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2863" w14:textId="77777777" w:rsidR="00BC017C" w:rsidRDefault="00BC017C" w:rsidP="002520E7">
      <w:pPr>
        <w:ind w:left="720" w:hanging="720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1341"/>
        <w:gridCol w:w="1773"/>
        <w:gridCol w:w="3206"/>
      </w:tblGrid>
      <w:tr w:rsidR="00EA03A3" w:rsidRPr="00780431" w14:paraId="4A7A6C7B" w14:textId="77777777" w:rsidTr="00C94BCB">
        <w:trPr>
          <w:trHeight w:val="607"/>
          <w:jc w:val="center"/>
        </w:trPr>
        <w:tc>
          <w:tcPr>
            <w:tcW w:w="2747" w:type="dxa"/>
            <w:shd w:val="clear" w:color="auto" w:fill="D9D9D9" w:themeFill="background1" w:themeFillShade="D9"/>
            <w:vAlign w:val="center"/>
            <w:hideMark/>
          </w:tcPr>
          <w:p w14:paraId="52A1D8F3" w14:textId="42336391" w:rsidR="00EA03A3" w:rsidRPr="00780431" w:rsidRDefault="00EA03A3" w:rsidP="00083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8043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Denominación del Pp</w:t>
            </w:r>
          </w:p>
        </w:tc>
        <w:tc>
          <w:tcPr>
            <w:tcW w:w="6320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85470DC" w14:textId="772D7C6F" w:rsidR="00EA03A3" w:rsidRPr="00780431" w:rsidRDefault="00EA03A3" w:rsidP="0024178D">
            <w:pPr>
              <w:spacing w:after="0" w:line="240" w:lineRule="auto"/>
              <w:ind w:right="-212"/>
              <w:rPr>
                <w:rFonts w:ascii="Calibri" w:eastAsia="Calibri" w:hAnsi="Calibri" w:cs="Calibri"/>
              </w:rPr>
            </w:pPr>
            <w:r w:rsidRPr="00036ABC">
              <w:rPr>
                <w:b/>
                <w:bCs/>
                <w:i/>
                <w:iCs/>
              </w:rPr>
              <w:t>Fondo de Aportaciones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36ABC">
              <w:rPr>
                <w:b/>
                <w:bCs/>
                <w:i/>
                <w:iCs/>
              </w:rPr>
              <w:t>par</w:t>
            </w:r>
            <w:r>
              <w:rPr>
                <w:b/>
                <w:bCs/>
                <w:i/>
                <w:iCs/>
              </w:rPr>
              <w:t>a la Infraestructura Social Municipal (FISM)</w:t>
            </w:r>
          </w:p>
        </w:tc>
      </w:tr>
      <w:tr w:rsidR="0051776B" w:rsidRPr="00780431" w14:paraId="6F0222D2" w14:textId="77777777" w:rsidTr="00BA7039">
        <w:trPr>
          <w:trHeight w:val="695"/>
          <w:jc w:val="center"/>
        </w:trPr>
        <w:tc>
          <w:tcPr>
            <w:tcW w:w="2747" w:type="dxa"/>
            <w:shd w:val="clear" w:color="auto" w:fill="D9D9D9" w:themeFill="background1" w:themeFillShade="D9"/>
            <w:vAlign w:val="center"/>
            <w:hideMark/>
          </w:tcPr>
          <w:p w14:paraId="55A08C3D" w14:textId="77777777" w:rsidR="0051776B" w:rsidRPr="00780431" w:rsidRDefault="0051776B" w:rsidP="00083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8043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Unidad Administrativa</w:t>
            </w:r>
          </w:p>
        </w:tc>
        <w:tc>
          <w:tcPr>
            <w:tcW w:w="6320" w:type="dxa"/>
            <w:gridSpan w:val="3"/>
            <w:shd w:val="clear" w:color="auto" w:fill="FFFFFF" w:themeFill="background1"/>
            <w:noWrap/>
            <w:vAlign w:val="center"/>
          </w:tcPr>
          <w:p w14:paraId="0B30ED09" w14:textId="0434F1DC" w:rsidR="0051776B" w:rsidRPr="00BA7039" w:rsidRDefault="00BA7039" w:rsidP="00BA7039">
            <w:pPr>
              <w:spacing w:after="0" w:line="240" w:lineRule="auto"/>
              <w:ind w:right="-212"/>
              <w:rPr>
                <w:rFonts w:ascii="Calibri" w:eastAsia="Calibri" w:hAnsi="Calibri" w:cs="Calibri"/>
                <w:b/>
                <w:bCs/>
              </w:rPr>
            </w:pPr>
            <w:r w:rsidRPr="00BA7039">
              <w:rPr>
                <w:rFonts w:ascii="Calibri" w:eastAsia="Calibri" w:hAnsi="Calibri" w:cs="Calibri"/>
                <w:b/>
                <w:bCs/>
              </w:rPr>
              <w:t xml:space="preserve">Dirección de </w:t>
            </w:r>
            <w:r w:rsidR="006B7F97">
              <w:rPr>
                <w:rFonts w:ascii="Calibri" w:eastAsia="Calibri" w:hAnsi="Calibri" w:cs="Calibri"/>
                <w:b/>
                <w:bCs/>
              </w:rPr>
              <w:t xml:space="preserve">Planeación y Estrategia </w:t>
            </w:r>
          </w:p>
        </w:tc>
      </w:tr>
      <w:tr w:rsidR="0051776B" w:rsidRPr="00780431" w14:paraId="096A9323" w14:textId="77777777" w:rsidTr="00BA7039">
        <w:trPr>
          <w:trHeight w:val="607"/>
          <w:jc w:val="center"/>
        </w:trPr>
        <w:tc>
          <w:tcPr>
            <w:tcW w:w="2747" w:type="dxa"/>
            <w:shd w:val="clear" w:color="auto" w:fill="D9D9D9" w:themeFill="background1" w:themeFillShade="D9"/>
            <w:vAlign w:val="center"/>
            <w:hideMark/>
          </w:tcPr>
          <w:p w14:paraId="3FFEC71A" w14:textId="77777777" w:rsidR="0051776B" w:rsidRPr="00780431" w:rsidRDefault="0051776B" w:rsidP="00083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5E6FADD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Nombre del responsable de esta Unidad</w:t>
            </w:r>
          </w:p>
        </w:tc>
        <w:tc>
          <w:tcPr>
            <w:tcW w:w="6320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E84D84B" w14:textId="53A974B5" w:rsidR="0051776B" w:rsidRPr="00780431" w:rsidRDefault="00155C59" w:rsidP="008A0EFD">
            <w:pPr>
              <w:spacing w:after="0" w:line="240" w:lineRule="auto"/>
              <w:ind w:right="-212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Ing.</w:t>
            </w:r>
            <w:r w:rsidR="003375A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Samantha Vargas Tapia</w:t>
            </w:r>
          </w:p>
        </w:tc>
      </w:tr>
      <w:tr w:rsidR="0051776B" w:rsidRPr="00780431" w14:paraId="6E4621FA" w14:textId="77777777" w:rsidTr="00BA7039">
        <w:trPr>
          <w:trHeight w:val="303"/>
          <w:jc w:val="center"/>
        </w:trPr>
        <w:tc>
          <w:tcPr>
            <w:tcW w:w="2747" w:type="dxa"/>
            <w:shd w:val="clear" w:color="auto" w:fill="D9D9D9" w:themeFill="background1" w:themeFillShade="D9"/>
            <w:vAlign w:val="center"/>
            <w:hideMark/>
          </w:tcPr>
          <w:p w14:paraId="589B49AE" w14:textId="77777777" w:rsidR="0051776B" w:rsidRPr="00780431" w:rsidRDefault="0051776B" w:rsidP="00083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8043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Tipo de Evaluación</w:t>
            </w:r>
          </w:p>
        </w:tc>
        <w:tc>
          <w:tcPr>
            <w:tcW w:w="6320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866793E" w14:textId="235F837A" w:rsidR="0051776B" w:rsidRPr="0024178D" w:rsidRDefault="0024178D" w:rsidP="0024178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24178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Evaluación </w:t>
            </w:r>
            <w:r w:rsidR="00BA7039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</w:t>
            </w:r>
            <w:r w:rsidR="006B7F9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Consistencia y Resultados </w:t>
            </w:r>
          </w:p>
        </w:tc>
      </w:tr>
      <w:tr w:rsidR="0051776B" w:rsidRPr="00780431" w14:paraId="52541A8C" w14:textId="77777777" w:rsidTr="00BA7039">
        <w:trPr>
          <w:trHeight w:val="607"/>
          <w:jc w:val="center"/>
        </w:trPr>
        <w:tc>
          <w:tcPr>
            <w:tcW w:w="2747" w:type="dxa"/>
            <w:shd w:val="clear" w:color="auto" w:fill="D9D9D9" w:themeFill="background1" w:themeFillShade="D9"/>
            <w:vAlign w:val="center"/>
            <w:hideMark/>
          </w:tcPr>
          <w:p w14:paraId="13926796" w14:textId="77777777" w:rsidR="0051776B" w:rsidRPr="00780431" w:rsidRDefault="0051776B" w:rsidP="00083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8043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Año de Evaluación</w:t>
            </w:r>
          </w:p>
        </w:tc>
        <w:tc>
          <w:tcPr>
            <w:tcW w:w="1341" w:type="dxa"/>
            <w:shd w:val="clear" w:color="auto" w:fill="FFFFFF" w:themeFill="background1"/>
            <w:noWrap/>
            <w:vAlign w:val="center"/>
            <w:hideMark/>
          </w:tcPr>
          <w:p w14:paraId="729CB164" w14:textId="7A79CD2B" w:rsidR="0051776B" w:rsidRPr="00780431" w:rsidRDefault="0051776B" w:rsidP="00083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5E6FADD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202</w:t>
            </w:r>
            <w:r w:rsidR="00923A2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3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  <w:hideMark/>
          </w:tcPr>
          <w:p w14:paraId="004E499C" w14:textId="77777777" w:rsidR="0051776B" w:rsidRPr="00780431" w:rsidRDefault="0051776B" w:rsidP="00083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8043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Año del PAE de la Evaluación</w:t>
            </w:r>
          </w:p>
        </w:tc>
        <w:tc>
          <w:tcPr>
            <w:tcW w:w="3206" w:type="dxa"/>
            <w:shd w:val="clear" w:color="auto" w:fill="FFFFFF" w:themeFill="background1"/>
            <w:noWrap/>
            <w:vAlign w:val="center"/>
            <w:hideMark/>
          </w:tcPr>
          <w:p w14:paraId="566A97F3" w14:textId="3FD8F02C" w:rsidR="0051776B" w:rsidRPr="00780431" w:rsidRDefault="0051776B" w:rsidP="00083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5E6FADD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202</w:t>
            </w:r>
            <w:r w:rsidR="003375A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MX"/>
              </w:rPr>
              <w:t>4</w:t>
            </w:r>
          </w:p>
        </w:tc>
      </w:tr>
    </w:tbl>
    <w:p w14:paraId="52272E24" w14:textId="77777777" w:rsidR="00E57156" w:rsidRDefault="00E57156" w:rsidP="002520E7">
      <w:pPr>
        <w:ind w:left="720" w:hanging="720"/>
      </w:pPr>
    </w:p>
    <w:p w14:paraId="2D7A1843" w14:textId="77777777" w:rsidR="002520E7" w:rsidRPr="00780431" w:rsidRDefault="002520E7" w:rsidP="002520E7">
      <w:pPr>
        <w:pStyle w:val="Prrafodelista"/>
        <w:numPr>
          <w:ilvl w:val="0"/>
          <w:numId w:val="1"/>
        </w:numPr>
        <w:ind w:left="720"/>
        <w:rPr>
          <w:rFonts w:cstheme="minorHAnsi"/>
          <w:b/>
          <w:bCs/>
        </w:rPr>
      </w:pPr>
      <w:r w:rsidRPr="00780431">
        <w:rPr>
          <w:rFonts w:cstheme="minorHAnsi"/>
          <w:b/>
          <w:bCs/>
        </w:rPr>
        <w:t>COMENTARIOS GENERALES</w:t>
      </w:r>
    </w:p>
    <w:p w14:paraId="640B8A8F" w14:textId="3E245FF3" w:rsidR="00860860" w:rsidRPr="00860860" w:rsidRDefault="00860860" w:rsidP="00CA1D10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bookmarkStart w:id="0" w:name="_Hlk156461301"/>
      <w:r w:rsidRPr="00860860">
        <w:rPr>
          <w:rFonts w:asciiTheme="minorHAnsi" w:hAnsiTheme="minorHAnsi" w:cstheme="minorHAnsi"/>
          <w:u w:color="000000"/>
          <w:lang w:val="es-MX"/>
        </w:rPr>
        <w:t xml:space="preserve">La </w:t>
      </w:r>
      <w:r w:rsidR="00FF0B0E" w:rsidRPr="00A7359B">
        <w:rPr>
          <w:rFonts w:asciiTheme="minorHAnsi" w:hAnsiTheme="minorHAnsi" w:cstheme="minorHAnsi"/>
          <w:i/>
          <w:iCs/>
          <w:u w:color="000000"/>
          <w:lang w:val="es-MX"/>
        </w:rPr>
        <w:t>Evaluación</w:t>
      </w:r>
      <w:r w:rsidR="00DF15D0">
        <w:rPr>
          <w:rFonts w:asciiTheme="minorHAnsi" w:hAnsiTheme="minorHAnsi" w:cstheme="minorHAnsi"/>
          <w:i/>
          <w:iCs/>
          <w:u w:color="000000"/>
          <w:lang w:val="es-MX"/>
        </w:rPr>
        <w:t xml:space="preserve"> d</w:t>
      </w:r>
      <w:r w:rsidR="00EA03A3">
        <w:rPr>
          <w:rFonts w:asciiTheme="minorHAnsi" w:hAnsiTheme="minorHAnsi" w:cstheme="minorHAnsi"/>
          <w:i/>
          <w:iCs/>
          <w:u w:color="000000"/>
          <w:lang w:val="es-MX"/>
        </w:rPr>
        <w:t>e</w:t>
      </w:r>
      <w:r w:rsidR="00130781">
        <w:rPr>
          <w:rFonts w:asciiTheme="minorHAnsi" w:hAnsiTheme="minorHAnsi" w:cstheme="minorHAnsi"/>
          <w:i/>
          <w:iCs/>
          <w:u w:color="000000"/>
          <w:lang w:val="es-MX"/>
        </w:rPr>
        <w:t xml:space="preserve"> Desempeño del</w:t>
      </w:r>
      <w:r w:rsidR="00FF0B0E" w:rsidRPr="00A7359B">
        <w:rPr>
          <w:rFonts w:asciiTheme="minorHAnsi" w:hAnsiTheme="minorHAnsi" w:cstheme="minorHAnsi"/>
          <w:i/>
          <w:iCs/>
          <w:u w:color="000000"/>
          <w:lang w:val="es-MX"/>
        </w:rPr>
        <w:t xml:space="preserve"> Fondo de Aportaciones</w:t>
      </w:r>
      <w:r w:rsidR="00DB4334" w:rsidRPr="00A7359B">
        <w:rPr>
          <w:rFonts w:asciiTheme="minorHAnsi" w:hAnsiTheme="minorHAnsi" w:cstheme="minorHAnsi"/>
          <w:i/>
          <w:iCs/>
          <w:u w:color="000000"/>
          <w:lang w:val="es-MX"/>
        </w:rPr>
        <w:t xml:space="preserve"> </w:t>
      </w:r>
      <w:r w:rsidR="00FF0B0E" w:rsidRPr="00A7359B">
        <w:rPr>
          <w:rFonts w:asciiTheme="minorHAnsi" w:hAnsiTheme="minorHAnsi" w:cstheme="minorHAnsi"/>
          <w:i/>
          <w:iCs/>
          <w:u w:color="000000"/>
          <w:lang w:val="es-MX"/>
        </w:rPr>
        <w:t>para</w:t>
      </w:r>
      <w:r w:rsidR="00DF15D0">
        <w:rPr>
          <w:rFonts w:asciiTheme="minorHAnsi" w:hAnsiTheme="minorHAnsi" w:cstheme="minorHAnsi"/>
          <w:i/>
          <w:iCs/>
          <w:u w:color="000000"/>
          <w:lang w:val="es-MX"/>
        </w:rPr>
        <w:t xml:space="preserve"> </w:t>
      </w:r>
      <w:r w:rsidR="008E1AA3">
        <w:rPr>
          <w:rFonts w:asciiTheme="minorHAnsi" w:hAnsiTheme="minorHAnsi" w:cstheme="minorHAnsi"/>
          <w:i/>
          <w:iCs/>
          <w:u w:color="000000"/>
          <w:lang w:val="es-MX"/>
        </w:rPr>
        <w:t>la Infraestructura Social Municipal</w:t>
      </w:r>
      <w:r w:rsidR="00DB4334" w:rsidRPr="00A7359B">
        <w:rPr>
          <w:rFonts w:asciiTheme="minorHAnsi" w:hAnsiTheme="minorHAnsi" w:cstheme="minorHAnsi"/>
          <w:i/>
          <w:iCs/>
          <w:u w:color="000000"/>
          <w:lang w:val="es-MX"/>
        </w:rPr>
        <w:t xml:space="preserve"> (</w:t>
      </w:r>
      <w:r w:rsidR="008E1AA3">
        <w:rPr>
          <w:rFonts w:asciiTheme="minorHAnsi" w:hAnsiTheme="minorHAnsi" w:cstheme="minorHAnsi"/>
          <w:i/>
          <w:iCs/>
          <w:u w:color="000000"/>
          <w:lang w:val="es-MX"/>
        </w:rPr>
        <w:t>FISM</w:t>
      </w:r>
      <w:r w:rsidR="00DB4334" w:rsidRPr="00A7359B">
        <w:rPr>
          <w:rFonts w:asciiTheme="minorHAnsi" w:hAnsiTheme="minorHAnsi" w:cstheme="minorHAnsi"/>
          <w:i/>
          <w:iCs/>
          <w:u w:color="000000"/>
          <w:lang w:val="es-MX"/>
        </w:rPr>
        <w:t>)</w:t>
      </w:r>
      <w:r w:rsidR="00DB4334">
        <w:rPr>
          <w:rFonts w:asciiTheme="minorHAnsi" w:hAnsiTheme="minorHAnsi" w:cstheme="minorHAnsi"/>
          <w:u w:color="000000"/>
          <w:lang w:val="es-MX"/>
        </w:rPr>
        <w:t xml:space="preserve"> realizada durante el e</w:t>
      </w:r>
      <w:r w:rsidR="00FF0B0E" w:rsidRPr="00FF0B0E">
        <w:rPr>
          <w:rFonts w:asciiTheme="minorHAnsi" w:hAnsiTheme="minorHAnsi" w:cstheme="minorHAnsi"/>
          <w:u w:color="000000"/>
          <w:lang w:val="es-MX"/>
        </w:rPr>
        <w:t xml:space="preserve">jercicio </w:t>
      </w:r>
      <w:r w:rsidR="00DB4334">
        <w:rPr>
          <w:rFonts w:asciiTheme="minorHAnsi" w:hAnsiTheme="minorHAnsi" w:cstheme="minorHAnsi"/>
          <w:u w:color="000000"/>
          <w:lang w:val="es-MX"/>
        </w:rPr>
        <w:t>f</w:t>
      </w:r>
      <w:r w:rsidR="00FF0B0E" w:rsidRPr="00FF0B0E">
        <w:rPr>
          <w:rFonts w:asciiTheme="minorHAnsi" w:hAnsiTheme="minorHAnsi" w:cstheme="minorHAnsi"/>
          <w:u w:color="000000"/>
          <w:lang w:val="es-MX"/>
        </w:rPr>
        <w:t>iscal 202</w:t>
      </w:r>
      <w:r w:rsidR="002A402E">
        <w:rPr>
          <w:rFonts w:asciiTheme="minorHAnsi" w:hAnsiTheme="minorHAnsi" w:cstheme="minorHAnsi"/>
          <w:u w:color="000000"/>
          <w:lang w:val="es-MX"/>
        </w:rPr>
        <w:t>4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 en el Municipio de Santa Catarina, Nuevo León,</w:t>
      </w:r>
      <w:r w:rsidR="00763F9D">
        <w:rPr>
          <w:rFonts w:asciiTheme="minorHAnsi" w:hAnsiTheme="minorHAnsi" w:cstheme="minorHAnsi"/>
          <w:u w:color="000000"/>
          <w:lang w:val="es-MX"/>
        </w:rPr>
        <w:t xml:space="preserve"> </w:t>
      </w:r>
      <w:r w:rsidRPr="00860860">
        <w:rPr>
          <w:rFonts w:asciiTheme="minorHAnsi" w:hAnsiTheme="minorHAnsi" w:cstheme="minorHAnsi"/>
          <w:u w:color="000000"/>
          <w:lang w:val="es-MX"/>
        </w:rPr>
        <w:t>permitió</w:t>
      </w:r>
      <w:r w:rsidR="0050723A">
        <w:rPr>
          <w:rFonts w:asciiTheme="minorHAnsi" w:hAnsiTheme="minorHAnsi" w:cstheme="minorHAnsi"/>
          <w:u w:color="000000"/>
          <w:lang w:val="es-MX"/>
        </w:rPr>
        <w:t xml:space="preserve"> la valoración de su</w:t>
      </w:r>
      <w:r w:rsidR="000951A2">
        <w:rPr>
          <w:rFonts w:asciiTheme="minorHAnsi" w:hAnsiTheme="minorHAnsi" w:cstheme="minorHAnsi"/>
          <w:u w:color="000000"/>
          <w:lang w:val="es-MX"/>
        </w:rPr>
        <w:t xml:space="preserve"> 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desempeño </w:t>
      </w:r>
      <w:r w:rsidR="000951A2">
        <w:rPr>
          <w:rFonts w:asciiTheme="minorHAnsi" w:hAnsiTheme="minorHAnsi" w:cstheme="minorHAnsi"/>
          <w:u w:color="000000"/>
          <w:lang w:val="es-MX"/>
        </w:rPr>
        <w:t>mediante el análisis de</w:t>
      </w:r>
      <w:r w:rsidR="00CB1D9E">
        <w:rPr>
          <w:rFonts w:asciiTheme="minorHAnsi" w:hAnsiTheme="minorHAnsi" w:cstheme="minorHAnsi"/>
          <w:u w:color="000000"/>
          <w:lang w:val="es-MX"/>
        </w:rPr>
        <w:t xml:space="preserve"> </w:t>
      </w:r>
      <w:r w:rsidR="000951A2" w:rsidRPr="000951A2">
        <w:rPr>
          <w:rFonts w:asciiTheme="minorHAnsi" w:hAnsiTheme="minorHAnsi" w:cstheme="minorHAnsi"/>
          <w:u w:color="000000"/>
          <w:lang w:val="es-MX"/>
        </w:rPr>
        <w:t>información que retroalimente su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 </w:t>
      </w:r>
      <w:bookmarkStart w:id="1" w:name="_Hlk177739954"/>
      <w:r w:rsidR="007C74C9" w:rsidRPr="007C74C9">
        <w:rPr>
          <w:rFonts w:asciiTheme="minorHAnsi" w:hAnsiTheme="minorHAnsi" w:cstheme="minorHAnsi"/>
          <w:u w:color="000000"/>
          <w:lang w:val="es-MX"/>
        </w:rPr>
        <w:t>gestión,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 </w:t>
      </w:r>
      <w:r w:rsidR="007C74C9" w:rsidRPr="007C74C9">
        <w:rPr>
          <w:rFonts w:asciiTheme="minorHAnsi" w:hAnsiTheme="minorHAnsi" w:cstheme="minorHAnsi"/>
          <w:u w:color="000000"/>
          <w:lang w:val="es-MX"/>
        </w:rPr>
        <w:t>operación,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 </w:t>
      </w:r>
      <w:r w:rsidR="007C74C9" w:rsidRPr="007C74C9">
        <w:rPr>
          <w:rFonts w:asciiTheme="minorHAnsi" w:hAnsiTheme="minorHAnsi" w:cstheme="minorHAnsi"/>
          <w:u w:color="000000"/>
          <w:lang w:val="es-MX"/>
        </w:rPr>
        <w:t>resultados y la rendición de cuentas</w:t>
      </w:r>
      <w:bookmarkEnd w:id="1"/>
      <w:r w:rsidR="000951A2" w:rsidRPr="000951A2">
        <w:rPr>
          <w:rFonts w:asciiTheme="minorHAnsi" w:hAnsiTheme="minorHAnsi" w:cstheme="minorHAnsi"/>
          <w:u w:color="000000"/>
          <w:lang w:val="es-MX"/>
        </w:rPr>
        <w:t xml:space="preserve">; 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analizando </w:t>
      </w:r>
      <w:r w:rsidR="007C74C9" w:rsidRPr="007C74C9">
        <w:rPr>
          <w:rFonts w:asciiTheme="minorHAnsi" w:hAnsiTheme="minorHAnsi" w:cstheme="minorHAnsi"/>
          <w:u w:color="000000"/>
          <w:lang w:val="es-MX"/>
        </w:rPr>
        <w:t>la contribución, el destino y la concurrencia de las aportaciones destinadas al desarrollo de obras, acciones sociales básicas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; </w:t>
      </w:r>
      <w:r w:rsidR="007C74C9" w:rsidRPr="007C74C9">
        <w:rPr>
          <w:rFonts w:asciiTheme="minorHAnsi" w:hAnsiTheme="minorHAnsi" w:cstheme="minorHAnsi"/>
          <w:u w:color="000000"/>
          <w:lang w:val="es-MX"/>
        </w:rPr>
        <w:t xml:space="preserve">los procesos en la gestión y operación de las aportaciones </w:t>
      </w:r>
      <w:r w:rsidR="007C74C9">
        <w:rPr>
          <w:rFonts w:asciiTheme="minorHAnsi" w:hAnsiTheme="minorHAnsi" w:cstheme="minorHAnsi"/>
          <w:u w:color="000000"/>
          <w:lang w:val="es-MX"/>
        </w:rPr>
        <w:t>del Municipio</w:t>
      </w:r>
      <w:r w:rsidR="007C74C9" w:rsidRPr="007C74C9">
        <w:rPr>
          <w:rFonts w:asciiTheme="minorHAnsi" w:hAnsiTheme="minorHAnsi" w:cstheme="minorHAnsi"/>
          <w:u w:color="000000"/>
          <w:lang w:val="es-MX"/>
        </w:rPr>
        <w:t xml:space="preserve">, a fin de identificar los problemas o limitantes que obstaculizan </w:t>
      </w:r>
      <w:r w:rsidR="007C74C9">
        <w:rPr>
          <w:rFonts w:asciiTheme="minorHAnsi" w:hAnsiTheme="minorHAnsi" w:cstheme="minorHAnsi"/>
          <w:u w:color="000000"/>
          <w:lang w:val="es-MX"/>
        </w:rPr>
        <w:t>su gestión; c</w:t>
      </w:r>
      <w:r w:rsidR="007C74C9" w:rsidRPr="007C74C9">
        <w:rPr>
          <w:rFonts w:asciiTheme="minorHAnsi" w:hAnsiTheme="minorHAnsi" w:cstheme="minorHAnsi"/>
          <w:u w:color="000000"/>
          <w:lang w:val="es-MX"/>
        </w:rPr>
        <w:t xml:space="preserve">onocer el grado de sistematización de la información referente al ejercicio y resultados de la implementación de las aportaciones en </w:t>
      </w:r>
      <w:r w:rsidR="007C74C9">
        <w:rPr>
          <w:rFonts w:asciiTheme="minorHAnsi" w:hAnsiTheme="minorHAnsi" w:cstheme="minorHAnsi"/>
          <w:u w:color="000000"/>
          <w:lang w:val="es-MX"/>
        </w:rPr>
        <w:t>el Municipio</w:t>
      </w:r>
      <w:r w:rsidR="007C74C9" w:rsidRPr="007C74C9">
        <w:rPr>
          <w:rFonts w:asciiTheme="minorHAnsi" w:hAnsiTheme="minorHAnsi" w:cstheme="minorHAnsi"/>
          <w:u w:color="000000"/>
          <w:lang w:val="es-MX"/>
        </w:rPr>
        <w:t>, así como los mecanismos de rendición de cuentas</w:t>
      </w:r>
      <w:r w:rsidR="007C74C9">
        <w:rPr>
          <w:rFonts w:asciiTheme="minorHAnsi" w:hAnsiTheme="minorHAnsi" w:cstheme="minorHAnsi"/>
          <w:u w:color="000000"/>
          <w:lang w:val="es-MX"/>
        </w:rPr>
        <w:t xml:space="preserve">, entre otros. </w:t>
      </w:r>
    </w:p>
    <w:bookmarkEnd w:id="0"/>
    <w:p w14:paraId="4B74A943" w14:textId="77777777" w:rsidR="008D3A58" w:rsidRDefault="008D3A58" w:rsidP="0023120F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1293E758" w14:textId="0D50B604" w:rsidR="00292764" w:rsidRDefault="00C00647" w:rsidP="000C0D60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>Derivado de</w:t>
      </w:r>
      <w:r w:rsidR="00465184">
        <w:rPr>
          <w:rFonts w:asciiTheme="minorHAnsi" w:hAnsiTheme="minorHAnsi" w:cstheme="minorHAnsi"/>
          <w:u w:color="000000"/>
          <w:lang w:val="es-MX"/>
        </w:rPr>
        <w:t xml:space="preserve"> la revisión y análisis del</w:t>
      </w:r>
      <w:r>
        <w:rPr>
          <w:rFonts w:asciiTheme="minorHAnsi" w:hAnsiTheme="minorHAnsi" w:cstheme="minorHAnsi"/>
          <w:u w:color="000000"/>
          <w:lang w:val="es-MX"/>
        </w:rPr>
        <w:t xml:space="preserve"> informe final</w:t>
      </w:r>
      <w:r w:rsidR="00860860" w:rsidRPr="00860860">
        <w:rPr>
          <w:rFonts w:asciiTheme="minorHAnsi" w:hAnsiTheme="minorHAnsi" w:cstheme="minorHAnsi"/>
          <w:u w:color="000000"/>
          <w:lang w:val="es-MX"/>
        </w:rPr>
        <w:t>,</w:t>
      </w:r>
      <w:r w:rsidR="00FE4BE9">
        <w:rPr>
          <w:rFonts w:asciiTheme="minorHAnsi" w:hAnsiTheme="minorHAnsi" w:cstheme="minorHAnsi"/>
          <w:u w:color="000000"/>
          <w:lang w:val="es-MX"/>
        </w:rPr>
        <w:t xml:space="preserve"> se</w:t>
      </w:r>
      <w:r w:rsidR="00B432A1">
        <w:rPr>
          <w:rFonts w:asciiTheme="minorHAnsi" w:hAnsiTheme="minorHAnsi" w:cstheme="minorHAnsi"/>
          <w:u w:color="000000"/>
          <w:lang w:val="es-MX"/>
        </w:rPr>
        <w:t xml:space="preserve"> considera</w:t>
      </w:r>
      <w:r w:rsidR="00FE4BE9">
        <w:rPr>
          <w:rFonts w:asciiTheme="minorHAnsi" w:hAnsiTheme="minorHAnsi" w:cstheme="minorHAnsi"/>
          <w:u w:color="000000"/>
          <w:lang w:val="es-MX"/>
        </w:rPr>
        <w:t xml:space="preserve"> que </w:t>
      </w:r>
      <w:r w:rsidR="00860860" w:rsidRPr="00860860">
        <w:rPr>
          <w:rFonts w:asciiTheme="minorHAnsi" w:hAnsiTheme="minorHAnsi" w:cstheme="minorHAnsi"/>
          <w:u w:color="000000"/>
          <w:lang w:val="es-MX"/>
        </w:rPr>
        <w:t>los</w:t>
      </w:r>
      <w:r w:rsidR="00065C79">
        <w:rPr>
          <w:rFonts w:asciiTheme="minorHAnsi" w:hAnsiTheme="minorHAnsi" w:cstheme="minorHAnsi"/>
          <w:u w:color="000000"/>
          <w:lang w:val="es-MX"/>
        </w:rPr>
        <w:t xml:space="preserve"> </w:t>
      </w:r>
      <w:r w:rsidR="00860860" w:rsidRPr="00860860">
        <w:rPr>
          <w:rFonts w:asciiTheme="minorHAnsi" w:hAnsiTheme="minorHAnsi" w:cstheme="minorHAnsi"/>
          <w:u w:color="000000"/>
          <w:lang w:val="es-MX"/>
        </w:rPr>
        <w:t>resultados</w:t>
      </w:r>
      <w:r w:rsidR="00037B3D">
        <w:rPr>
          <w:rFonts w:asciiTheme="minorHAnsi" w:hAnsiTheme="minorHAnsi" w:cstheme="minorHAnsi"/>
          <w:u w:color="000000"/>
          <w:lang w:val="es-MX"/>
        </w:rPr>
        <w:t>, hallazgos y recomendaciones</w:t>
      </w:r>
      <w:r w:rsidR="00860860" w:rsidRPr="00860860">
        <w:rPr>
          <w:rFonts w:asciiTheme="minorHAnsi" w:hAnsiTheme="minorHAnsi" w:cstheme="minorHAnsi"/>
          <w:u w:color="000000"/>
          <w:lang w:val="es-MX"/>
        </w:rPr>
        <w:t xml:space="preserve"> </w:t>
      </w:r>
      <w:r w:rsidR="003B56C3">
        <w:rPr>
          <w:rFonts w:asciiTheme="minorHAnsi" w:hAnsiTheme="minorHAnsi" w:cstheme="minorHAnsi"/>
          <w:u w:color="000000"/>
          <w:lang w:val="es-MX"/>
        </w:rPr>
        <w:t>contenidos</w:t>
      </w:r>
      <w:r w:rsidR="00FE4BE9">
        <w:rPr>
          <w:rFonts w:asciiTheme="minorHAnsi" w:hAnsiTheme="minorHAnsi" w:cstheme="minorHAnsi"/>
          <w:u w:color="000000"/>
          <w:lang w:val="es-MX"/>
        </w:rPr>
        <w:t xml:space="preserve"> </w:t>
      </w:r>
      <w:r w:rsidR="003B56C3">
        <w:rPr>
          <w:rFonts w:asciiTheme="minorHAnsi" w:hAnsiTheme="minorHAnsi" w:cstheme="minorHAnsi"/>
          <w:u w:color="000000"/>
          <w:lang w:val="es-MX"/>
        </w:rPr>
        <w:t>en</w:t>
      </w:r>
      <w:r w:rsidR="00860860" w:rsidRPr="00860860">
        <w:rPr>
          <w:rFonts w:asciiTheme="minorHAnsi" w:hAnsiTheme="minorHAnsi" w:cstheme="minorHAnsi"/>
          <w:u w:color="000000"/>
          <w:lang w:val="es-MX"/>
        </w:rPr>
        <w:t xml:space="preserve"> la evaluación </w:t>
      </w:r>
      <w:r w:rsidR="000D01D2">
        <w:rPr>
          <w:rFonts w:asciiTheme="minorHAnsi" w:hAnsiTheme="minorHAnsi" w:cstheme="minorHAnsi"/>
          <w:u w:color="000000"/>
          <w:lang w:val="es-MX"/>
        </w:rPr>
        <w:t xml:space="preserve">son claros y específicos lo que </w:t>
      </w:r>
      <w:r w:rsidR="00860860" w:rsidRPr="00860860">
        <w:rPr>
          <w:rFonts w:asciiTheme="minorHAnsi" w:hAnsiTheme="minorHAnsi" w:cstheme="minorHAnsi"/>
          <w:u w:color="000000"/>
          <w:lang w:val="es-MX"/>
        </w:rPr>
        <w:t>permit</w:t>
      </w:r>
      <w:r w:rsidR="00CA1D10">
        <w:rPr>
          <w:rFonts w:asciiTheme="minorHAnsi" w:hAnsiTheme="minorHAnsi" w:cstheme="minorHAnsi"/>
          <w:u w:color="000000"/>
          <w:lang w:val="es-MX"/>
        </w:rPr>
        <w:t xml:space="preserve">ieron </w:t>
      </w:r>
      <w:r w:rsidR="003B56C3">
        <w:rPr>
          <w:rFonts w:asciiTheme="minorHAnsi" w:hAnsiTheme="minorHAnsi" w:cstheme="minorHAnsi"/>
          <w:u w:color="000000"/>
          <w:lang w:val="es-MX"/>
        </w:rPr>
        <w:t xml:space="preserve">a la </w:t>
      </w:r>
      <w:r w:rsidR="00D67E07" w:rsidRPr="00D67E07">
        <w:rPr>
          <w:rFonts w:asciiTheme="minorHAnsi" w:hAnsiTheme="minorHAnsi" w:cstheme="minorHAnsi"/>
          <w:u w:color="000000"/>
          <w:lang w:val="es-MX"/>
        </w:rPr>
        <w:t>Dirección</w:t>
      </w:r>
      <w:r w:rsidR="000951A2">
        <w:rPr>
          <w:rFonts w:asciiTheme="minorHAnsi" w:hAnsiTheme="minorHAnsi" w:cstheme="minorHAnsi"/>
          <w:u w:color="000000"/>
          <w:lang w:val="es-MX"/>
        </w:rPr>
        <w:t xml:space="preserve"> Planeación y Estrategia del Municipio de Santa Catarina</w:t>
      </w:r>
      <w:r w:rsidR="00D67E07" w:rsidRPr="00D67E07">
        <w:rPr>
          <w:rFonts w:asciiTheme="minorHAnsi" w:hAnsiTheme="minorHAnsi" w:cstheme="minorHAnsi"/>
          <w:u w:color="000000"/>
          <w:lang w:val="es-MX"/>
        </w:rPr>
        <w:t>,</w:t>
      </w:r>
      <w:r w:rsidR="00D070F8">
        <w:rPr>
          <w:rFonts w:asciiTheme="minorHAnsi" w:hAnsiTheme="minorHAnsi" w:cstheme="minorHAnsi"/>
          <w:u w:color="000000"/>
          <w:lang w:val="es-MX"/>
        </w:rPr>
        <w:t xml:space="preserve"> </w:t>
      </w:r>
      <w:r w:rsidR="00CA1D10">
        <w:rPr>
          <w:rFonts w:asciiTheme="minorHAnsi" w:hAnsiTheme="minorHAnsi" w:cstheme="minorHAnsi"/>
          <w:u w:color="000000"/>
          <w:lang w:val="es-MX"/>
        </w:rPr>
        <w:t xml:space="preserve">la </w:t>
      </w:r>
      <w:r w:rsidR="00D21331">
        <w:rPr>
          <w:rFonts w:asciiTheme="minorHAnsi" w:hAnsiTheme="minorHAnsi" w:cstheme="minorHAnsi"/>
          <w:u w:color="000000"/>
          <w:lang w:val="es-MX"/>
        </w:rPr>
        <w:t>definición de</w:t>
      </w:r>
      <w:r w:rsidR="000951A2">
        <w:rPr>
          <w:rFonts w:asciiTheme="minorHAnsi" w:hAnsiTheme="minorHAnsi" w:cstheme="minorHAnsi"/>
          <w:u w:color="000000"/>
          <w:lang w:val="es-MX"/>
        </w:rPr>
        <w:t xml:space="preserve"> </w:t>
      </w:r>
      <w:r w:rsidR="00B45948">
        <w:rPr>
          <w:rFonts w:asciiTheme="minorHAnsi" w:hAnsiTheme="minorHAnsi" w:cstheme="minorHAnsi"/>
          <w:u w:color="000000"/>
          <w:lang w:val="es-MX"/>
        </w:rPr>
        <w:t>cinco</w:t>
      </w:r>
      <w:r w:rsidR="00920158">
        <w:rPr>
          <w:rFonts w:asciiTheme="minorHAnsi" w:hAnsiTheme="minorHAnsi" w:cstheme="minorHAnsi"/>
          <w:u w:color="000000"/>
          <w:lang w:val="es-MX"/>
        </w:rPr>
        <w:t xml:space="preserve"> </w:t>
      </w:r>
      <w:r w:rsidR="0030635F">
        <w:rPr>
          <w:rFonts w:asciiTheme="minorHAnsi" w:hAnsiTheme="minorHAnsi" w:cstheme="minorHAnsi"/>
          <w:u w:color="000000"/>
          <w:lang w:val="es-MX"/>
        </w:rPr>
        <w:t>(</w:t>
      </w:r>
      <w:r w:rsidR="00B45948">
        <w:rPr>
          <w:rFonts w:asciiTheme="minorHAnsi" w:hAnsiTheme="minorHAnsi" w:cstheme="minorHAnsi"/>
          <w:u w:color="000000"/>
          <w:lang w:val="es-MX"/>
        </w:rPr>
        <w:t>5</w:t>
      </w:r>
      <w:r w:rsidR="00920158">
        <w:rPr>
          <w:rFonts w:asciiTheme="minorHAnsi" w:hAnsiTheme="minorHAnsi" w:cstheme="minorHAnsi"/>
          <w:u w:color="000000"/>
          <w:lang w:val="es-MX"/>
        </w:rPr>
        <w:t>)</w:t>
      </w:r>
      <w:r w:rsidR="004538F0">
        <w:rPr>
          <w:rFonts w:asciiTheme="minorHAnsi" w:hAnsiTheme="minorHAnsi" w:cstheme="minorHAnsi"/>
          <w:u w:color="000000"/>
          <w:lang w:val="es-MX"/>
        </w:rPr>
        <w:t xml:space="preserve"> Aspectos Susceptibles de Mejora (ASM)</w:t>
      </w:r>
      <w:r w:rsidR="000E1DA4">
        <w:rPr>
          <w:rFonts w:asciiTheme="minorHAnsi" w:hAnsiTheme="minorHAnsi" w:cstheme="minorHAnsi"/>
          <w:u w:color="000000"/>
          <w:lang w:val="es-MX"/>
        </w:rPr>
        <w:t xml:space="preserve"> de los cuales </w:t>
      </w:r>
      <w:r w:rsidR="00B45948">
        <w:rPr>
          <w:rFonts w:asciiTheme="minorHAnsi" w:hAnsiTheme="minorHAnsi" w:cstheme="minorHAnsi"/>
          <w:u w:color="000000"/>
          <w:lang w:val="es-MX"/>
        </w:rPr>
        <w:t>dos</w:t>
      </w:r>
      <w:r w:rsidR="000E1DA4">
        <w:rPr>
          <w:rFonts w:asciiTheme="minorHAnsi" w:hAnsiTheme="minorHAnsi" w:cstheme="minorHAnsi"/>
          <w:u w:color="000000"/>
          <w:lang w:val="es-MX"/>
        </w:rPr>
        <w:t xml:space="preserve"> son </w:t>
      </w:r>
      <w:r w:rsidR="00D7604B">
        <w:rPr>
          <w:rFonts w:asciiTheme="minorHAnsi" w:hAnsiTheme="minorHAnsi" w:cstheme="minorHAnsi"/>
          <w:u w:color="000000"/>
          <w:lang w:val="es-MX"/>
        </w:rPr>
        <w:t xml:space="preserve">específicos </w:t>
      </w:r>
      <w:r w:rsidR="00E01969">
        <w:rPr>
          <w:rFonts w:asciiTheme="minorHAnsi" w:hAnsiTheme="minorHAnsi" w:cstheme="minorHAnsi"/>
          <w:u w:color="000000"/>
          <w:lang w:val="es-MX"/>
        </w:rPr>
        <w:t>y</w:t>
      </w:r>
      <w:r w:rsidR="00D070F8">
        <w:rPr>
          <w:rFonts w:asciiTheme="minorHAnsi" w:hAnsiTheme="minorHAnsi" w:cstheme="minorHAnsi"/>
          <w:u w:color="000000"/>
          <w:lang w:val="es-MX"/>
        </w:rPr>
        <w:t xml:space="preserve"> se refieren a</w:t>
      </w:r>
      <w:r w:rsidR="00074A79">
        <w:rPr>
          <w:rFonts w:asciiTheme="minorHAnsi" w:hAnsiTheme="minorHAnsi" w:cstheme="minorHAnsi"/>
          <w:u w:color="000000"/>
          <w:lang w:val="es-MX"/>
        </w:rPr>
        <w:t xml:space="preserve"> </w:t>
      </w:r>
      <w:r w:rsidR="000C0D60">
        <w:rPr>
          <w:rFonts w:asciiTheme="minorHAnsi" w:hAnsiTheme="minorHAnsi" w:cstheme="minorHAnsi"/>
          <w:u w:color="000000"/>
          <w:lang w:val="es-MX"/>
        </w:rPr>
        <w:t>la actualización del diagnóstico del FISM</w:t>
      </w:r>
      <w:r w:rsidR="00B45948">
        <w:rPr>
          <w:rFonts w:asciiTheme="minorHAnsi" w:hAnsiTheme="minorHAnsi" w:cstheme="minorHAnsi"/>
          <w:u w:color="000000"/>
          <w:lang w:val="es-MX"/>
        </w:rPr>
        <w:t xml:space="preserve"> y la </w:t>
      </w:r>
      <w:r w:rsidR="000C0D60">
        <w:rPr>
          <w:rFonts w:asciiTheme="minorHAnsi" w:hAnsiTheme="minorHAnsi" w:cstheme="minorHAnsi"/>
          <w:u w:color="000000"/>
          <w:lang w:val="es-MX"/>
        </w:rPr>
        <w:t>actualización de la cartera de proyectos. E</w:t>
      </w:r>
      <w:r w:rsidR="00871D6E">
        <w:rPr>
          <w:rFonts w:asciiTheme="minorHAnsi" w:hAnsiTheme="minorHAnsi" w:cstheme="minorHAnsi"/>
          <w:u w:color="000000"/>
          <w:lang w:val="es-MX"/>
        </w:rPr>
        <w:t>l</w:t>
      </w:r>
      <w:r w:rsidR="00D070F8">
        <w:rPr>
          <w:rFonts w:asciiTheme="minorHAnsi" w:hAnsiTheme="minorHAnsi" w:cstheme="minorHAnsi"/>
          <w:u w:color="000000"/>
          <w:lang w:val="es-MX"/>
        </w:rPr>
        <w:t xml:space="preserve"> resto de los</w:t>
      </w:r>
      <w:r w:rsidR="00871D6E">
        <w:rPr>
          <w:rFonts w:asciiTheme="minorHAnsi" w:hAnsiTheme="minorHAnsi" w:cstheme="minorHAnsi"/>
          <w:u w:color="000000"/>
          <w:lang w:val="es-MX"/>
        </w:rPr>
        <w:t xml:space="preserve"> ASM</w:t>
      </w:r>
      <w:r w:rsidR="00D070F8">
        <w:rPr>
          <w:rFonts w:asciiTheme="minorHAnsi" w:hAnsiTheme="minorHAnsi" w:cstheme="minorHAnsi"/>
          <w:u w:color="000000"/>
          <w:lang w:val="es-MX"/>
        </w:rPr>
        <w:t xml:space="preserve"> son institucionales y</w:t>
      </w:r>
      <w:r w:rsidR="00871D6E">
        <w:rPr>
          <w:rFonts w:asciiTheme="minorHAnsi" w:hAnsiTheme="minorHAnsi" w:cstheme="minorHAnsi"/>
          <w:u w:color="000000"/>
          <w:lang w:val="es-MX"/>
        </w:rPr>
        <w:t xml:space="preserve"> se refiere</w:t>
      </w:r>
      <w:r w:rsidR="00D070F8">
        <w:rPr>
          <w:rFonts w:asciiTheme="minorHAnsi" w:hAnsiTheme="minorHAnsi" w:cstheme="minorHAnsi"/>
          <w:u w:color="000000"/>
          <w:lang w:val="es-MX"/>
        </w:rPr>
        <w:t xml:space="preserve">n </w:t>
      </w:r>
      <w:r w:rsidR="003570A7">
        <w:rPr>
          <w:rFonts w:asciiTheme="minorHAnsi" w:hAnsiTheme="minorHAnsi" w:cstheme="minorHAnsi"/>
          <w:u w:color="000000"/>
          <w:lang w:val="es-MX"/>
        </w:rPr>
        <w:t>a la</w:t>
      </w:r>
      <w:r w:rsidR="005C0E80">
        <w:rPr>
          <w:rFonts w:asciiTheme="minorHAnsi" w:hAnsiTheme="minorHAnsi" w:cstheme="minorHAnsi"/>
          <w:u w:color="000000"/>
          <w:lang w:val="es-MX"/>
        </w:rPr>
        <w:t xml:space="preserve"> </w:t>
      </w:r>
      <w:r w:rsidR="000C0D60">
        <w:rPr>
          <w:rFonts w:asciiTheme="minorHAnsi" w:hAnsiTheme="minorHAnsi" w:cstheme="minorHAnsi"/>
          <w:u w:color="000000"/>
          <w:lang w:val="es-MX"/>
        </w:rPr>
        <w:t>elaboración de un procedimiento de gestión y operación del Fondo, redefinición de las MIR, y e</w:t>
      </w:r>
      <w:r w:rsidR="000C0D60" w:rsidRPr="000C0D60">
        <w:rPr>
          <w:rFonts w:asciiTheme="minorHAnsi" w:hAnsiTheme="minorHAnsi" w:cstheme="minorHAnsi"/>
          <w:u w:color="000000"/>
          <w:lang w:val="es-MX"/>
        </w:rPr>
        <w:t>stablecer mecanismos de seguimiento del Fondo e incluirlos en los avances trimestrales</w:t>
      </w:r>
      <w:r w:rsidR="000C0D60">
        <w:rPr>
          <w:rFonts w:asciiTheme="minorHAnsi" w:hAnsiTheme="minorHAnsi" w:cstheme="minorHAnsi"/>
          <w:u w:color="000000"/>
          <w:lang w:val="es-MX"/>
        </w:rPr>
        <w:t xml:space="preserve">. </w:t>
      </w:r>
    </w:p>
    <w:p w14:paraId="6B0846EA" w14:textId="77777777" w:rsidR="00292764" w:rsidRDefault="00292764" w:rsidP="00CA1D10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</w:p>
    <w:p w14:paraId="49E0E00F" w14:textId="150EB541" w:rsidR="00542984" w:rsidRDefault="00860860" w:rsidP="00ED00D1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 w:rsidRPr="00860860">
        <w:rPr>
          <w:rFonts w:asciiTheme="minorHAnsi" w:hAnsiTheme="minorHAnsi" w:cstheme="minorHAnsi"/>
          <w:u w:color="000000"/>
          <w:lang w:val="es-MX"/>
        </w:rPr>
        <w:t xml:space="preserve">De </w:t>
      </w:r>
      <w:r w:rsidR="00E01969">
        <w:rPr>
          <w:rFonts w:asciiTheme="minorHAnsi" w:hAnsiTheme="minorHAnsi" w:cstheme="minorHAnsi"/>
          <w:u w:color="000000"/>
          <w:lang w:val="es-MX"/>
        </w:rPr>
        <w:t xml:space="preserve">manera </w:t>
      </w:r>
      <w:r w:rsidRPr="00860860">
        <w:rPr>
          <w:rFonts w:asciiTheme="minorHAnsi" w:hAnsiTheme="minorHAnsi" w:cstheme="minorHAnsi"/>
          <w:u w:color="000000"/>
          <w:lang w:val="es-MX"/>
        </w:rPr>
        <w:t>general se considera</w:t>
      </w:r>
      <w:r w:rsidR="00E01969">
        <w:rPr>
          <w:rFonts w:asciiTheme="minorHAnsi" w:hAnsiTheme="minorHAnsi" w:cstheme="minorHAnsi"/>
          <w:u w:color="000000"/>
          <w:lang w:val="es-MX"/>
        </w:rPr>
        <w:t xml:space="preserve"> que el análisis FODA y las recomendaciones </w:t>
      </w:r>
      <w:r w:rsidR="00A7117F" w:rsidRPr="00860860">
        <w:rPr>
          <w:rFonts w:asciiTheme="minorHAnsi" w:hAnsiTheme="minorHAnsi" w:cstheme="minorHAnsi"/>
          <w:u w:color="000000"/>
          <w:lang w:val="es-MX"/>
        </w:rPr>
        <w:t>emitidas por el equipo evaluador</w:t>
      </w:r>
      <w:r w:rsidR="00A7117F">
        <w:rPr>
          <w:rFonts w:asciiTheme="minorHAnsi" w:hAnsiTheme="minorHAnsi" w:cstheme="minorHAnsi"/>
          <w:u w:color="000000"/>
          <w:lang w:val="es-MX"/>
        </w:rPr>
        <w:t xml:space="preserve"> </w:t>
      </w:r>
      <w:r w:rsidR="00E01969">
        <w:rPr>
          <w:rFonts w:asciiTheme="minorHAnsi" w:hAnsiTheme="minorHAnsi" w:cstheme="minorHAnsi"/>
          <w:u w:color="000000"/>
          <w:lang w:val="es-MX"/>
        </w:rPr>
        <w:t xml:space="preserve">son </w:t>
      </w:r>
      <w:r w:rsidRPr="00860860">
        <w:rPr>
          <w:rFonts w:asciiTheme="minorHAnsi" w:hAnsiTheme="minorHAnsi" w:cstheme="minorHAnsi"/>
          <w:u w:color="000000"/>
          <w:lang w:val="es-MX"/>
        </w:rPr>
        <w:t xml:space="preserve">pertinentes y factibles </w:t>
      </w:r>
      <w:r w:rsidR="00A7117F">
        <w:rPr>
          <w:rFonts w:asciiTheme="minorHAnsi" w:hAnsiTheme="minorHAnsi" w:cstheme="minorHAnsi"/>
          <w:u w:color="000000"/>
          <w:lang w:val="es-MX"/>
        </w:rPr>
        <w:t>de realizarse durante el ejercicio fiscal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 </w:t>
      </w:r>
      <w:r w:rsidR="003570A7">
        <w:rPr>
          <w:rFonts w:asciiTheme="minorHAnsi" w:hAnsiTheme="minorHAnsi" w:cstheme="minorHAnsi"/>
          <w:u w:color="000000"/>
          <w:lang w:val="es-MX"/>
        </w:rPr>
        <w:t>202</w:t>
      </w:r>
      <w:r w:rsidR="002F69C5">
        <w:rPr>
          <w:rFonts w:asciiTheme="minorHAnsi" w:hAnsiTheme="minorHAnsi" w:cstheme="minorHAnsi"/>
          <w:u w:color="000000"/>
          <w:lang w:val="es-MX"/>
        </w:rPr>
        <w:t>5</w:t>
      </w:r>
      <w:r w:rsidR="004B45B0">
        <w:rPr>
          <w:rFonts w:asciiTheme="minorHAnsi" w:hAnsiTheme="minorHAnsi" w:cstheme="minorHAnsi"/>
          <w:u w:color="000000"/>
          <w:lang w:val="es-MX"/>
        </w:rPr>
        <w:t>, ya</w:t>
      </w:r>
      <w:r w:rsidR="00322EC2">
        <w:rPr>
          <w:rFonts w:asciiTheme="minorHAnsi" w:hAnsiTheme="minorHAnsi" w:cstheme="minorHAnsi"/>
          <w:u w:color="000000"/>
          <w:lang w:val="es-MX"/>
        </w:rPr>
        <w:t xml:space="preserve"> que el proceso </w:t>
      </w:r>
      <w:r w:rsidRPr="00860860">
        <w:rPr>
          <w:rFonts w:asciiTheme="minorHAnsi" w:hAnsiTheme="minorHAnsi" w:cstheme="minorHAnsi"/>
          <w:u w:color="000000"/>
          <w:lang w:val="es-MX"/>
        </w:rPr>
        <w:t>de la evaluación se desarrolló</w:t>
      </w:r>
      <w:r w:rsidR="00F86670">
        <w:rPr>
          <w:rFonts w:asciiTheme="minorHAnsi" w:hAnsiTheme="minorHAnsi" w:cstheme="minorHAnsi"/>
          <w:u w:color="000000"/>
          <w:lang w:val="es-MX"/>
        </w:rPr>
        <w:t xml:space="preserve"> conforme a lo establecido en los Términos de Referencia</w:t>
      </w:r>
      <w:r w:rsidR="00474543">
        <w:rPr>
          <w:rFonts w:asciiTheme="minorHAnsi" w:hAnsiTheme="minorHAnsi" w:cstheme="minorHAnsi"/>
          <w:u w:color="000000"/>
          <w:lang w:val="es-MX"/>
        </w:rPr>
        <w:t xml:space="preserve"> </w:t>
      </w:r>
      <w:r w:rsidR="00206FA5">
        <w:rPr>
          <w:rFonts w:asciiTheme="minorHAnsi" w:hAnsiTheme="minorHAnsi" w:cstheme="minorHAnsi"/>
          <w:u w:color="000000"/>
          <w:lang w:val="es-MX"/>
        </w:rPr>
        <w:t xml:space="preserve">y </w:t>
      </w:r>
      <w:r w:rsidR="00BB594C">
        <w:rPr>
          <w:rFonts w:asciiTheme="minorHAnsi" w:hAnsiTheme="minorHAnsi" w:cstheme="minorHAnsi"/>
          <w:u w:color="000000"/>
          <w:lang w:val="es-MX"/>
        </w:rPr>
        <w:t xml:space="preserve">manteniendo una comunicación </w:t>
      </w:r>
      <w:r w:rsidR="002413D6">
        <w:rPr>
          <w:rFonts w:asciiTheme="minorHAnsi" w:hAnsiTheme="minorHAnsi" w:cstheme="minorHAnsi"/>
          <w:u w:color="000000"/>
          <w:lang w:val="es-MX"/>
        </w:rPr>
        <w:t xml:space="preserve">y retroalimentación </w:t>
      </w:r>
      <w:r w:rsidR="00707C26">
        <w:rPr>
          <w:rFonts w:asciiTheme="minorHAnsi" w:hAnsiTheme="minorHAnsi" w:cstheme="minorHAnsi"/>
          <w:u w:color="000000"/>
          <w:lang w:val="es-MX"/>
        </w:rPr>
        <w:t xml:space="preserve">constante </w:t>
      </w:r>
      <w:r w:rsidR="008B1B29">
        <w:rPr>
          <w:rFonts w:asciiTheme="minorHAnsi" w:hAnsiTheme="minorHAnsi" w:cstheme="minorHAnsi"/>
          <w:u w:color="000000"/>
          <w:lang w:val="es-MX"/>
        </w:rPr>
        <w:t xml:space="preserve">entre </w:t>
      </w:r>
      <w:r w:rsidR="00707C26">
        <w:rPr>
          <w:rFonts w:asciiTheme="minorHAnsi" w:hAnsiTheme="minorHAnsi" w:cstheme="minorHAnsi"/>
          <w:u w:color="000000"/>
          <w:lang w:val="es-MX"/>
        </w:rPr>
        <w:t>los responsables de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l </w:t>
      </w:r>
      <w:r w:rsidR="00C80ECF">
        <w:rPr>
          <w:rFonts w:asciiTheme="minorHAnsi" w:hAnsiTheme="minorHAnsi" w:cstheme="minorHAnsi"/>
          <w:u w:color="000000"/>
          <w:lang w:val="es-MX"/>
        </w:rPr>
        <w:t>Fondo</w:t>
      </w:r>
      <w:r w:rsidR="008B1B29">
        <w:rPr>
          <w:rFonts w:asciiTheme="minorHAnsi" w:hAnsiTheme="minorHAnsi" w:cstheme="minorHAnsi"/>
          <w:u w:color="000000"/>
          <w:lang w:val="es-MX"/>
        </w:rPr>
        <w:t xml:space="preserve"> y los evaluadores</w:t>
      </w:r>
      <w:r w:rsidR="00707C26">
        <w:rPr>
          <w:rFonts w:asciiTheme="minorHAnsi" w:hAnsiTheme="minorHAnsi" w:cstheme="minorHAnsi"/>
          <w:u w:color="000000"/>
          <w:lang w:val="es-MX"/>
        </w:rPr>
        <w:t>.</w:t>
      </w:r>
      <w:r w:rsidR="007F791A">
        <w:rPr>
          <w:rFonts w:asciiTheme="minorHAnsi" w:hAnsiTheme="minorHAnsi" w:cstheme="minorHAnsi"/>
          <w:u w:color="000000"/>
          <w:lang w:val="es-MX"/>
        </w:rPr>
        <w:t xml:space="preserve"> En este sentido se</w:t>
      </w:r>
      <w:r w:rsidR="007F791A" w:rsidRPr="0061401B">
        <w:rPr>
          <w:rFonts w:asciiTheme="minorHAnsi" w:hAnsiTheme="minorHAnsi" w:cstheme="minorHAnsi"/>
          <w:u w:color="000000"/>
          <w:lang w:val="es-MX"/>
        </w:rPr>
        <w:t xml:space="preserve"> valora</w:t>
      </w:r>
      <w:r w:rsidR="00DA772B">
        <w:rPr>
          <w:rFonts w:asciiTheme="minorHAnsi" w:hAnsiTheme="minorHAnsi" w:cstheme="minorHAnsi"/>
          <w:u w:color="000000"/>
          <w:lang w:val="es-MX"/>
        </w:rPr>
        <w:t>n</w:t>
      </w:r>
      <w:r w:rsidR="007F791A" w:rsidRPr="0061401B">
        <w:rPr>
          <w:rFonts w:asciiTheme="minorHAnsi" w:hAnsiTheme="minorHAnsi" w:cstheme="minorHAnsi"/>
          <w:u w:color="000000"/>
          <w:lang w:val="es-MX"/>
        </w:rPr>
        <w:t xml:space="preserve"> l</w:t>
      </w:r>
      <w:r w:rsidR="007F791A">
        <w:rPr>
          <w:rFonts w:asciiTheme="minorHAnsi" w:hAnsiTheme="minorHAnsi" w:cstheme="minorHAnsi"/>
          <w:u w:color="000000"/>
          <w:lang w:val="es-MX"/>
        </w:rPr>
        <w:t xml:space="preserve">os hallazgos y recomendaciones </w:t>
      </w:r>
      <w:r w:rsidR="00076656">
        <w:rPr>
          <w:rFonts w:asciiTheme="minorHAnsi" w:hAnsiTheme="minorHAnsi" w:cstheme="minorHAnsi"/>
          <w:u w:color="000000"/>
          <w:lang w:val="es-MX"/>
        </w:rPr>
        <w:t>emitidas</w:t>
      </w:r>
      <w:r w:rsidR="007F791A" w:rsidRPr="0061401B">
        <w:rPr>
          <w:rFonts w:asciiTheme="minorHAnsi" w:hAnsiTheme="minorHAnsi" w:cstheme="minorHAnsi"/>
          <w:u w:color="000000"/>
          <w:lang w:val="es-MX"/>
        </w:rPr>
        <w:t xml:space="preserve"> </w:t>
      </w:r>
      <w:r w:rsidR="00DA772B">
        <w:rPr>
          <w:rFonts w:asciiTheme="minorHAnsi" w:hAnsiTheme="minorHAnsi" w:cstheme="minorHAnsi"/>
          <w:u w:color="000000"/>
          <w:lang w:val="es-MX"/>
        </w:rPr>
        <w:t xml:space="preserve">por el equipo evaluador </w:t>
      </w:r>
      <w:r w:rsidR="007F791A" w:rsidRPr="0061401B">
        <w:rPr>
          <w:rFonts w:asciiTheme="minorHAnsi" w:hAnsiTheme="minorHAnsi" w:cstheme="minorHAnsi"/>
          <w:u w:color="000000"/>
          <w:lang w:val="es-MX"/>
        </w:rPr>
        <w:t xml:space="preserve">con la perspectiva de continuar </w:t>
      </w:r>
      <w:r w:rsidR="00076656">
        <w:rPr>
          <w:rFonts w:asciiTheme="minorHAnsi" w:hAnsiTheme="minorHAnsi" w:cstheme="minorHAnsi"/>
          <w:u w:color="000000"/>
          <w:lang w:val="es-MX"/>
        </w:rPr>
        <w:t xml:space="preserve">fortaleciendo </w:t>
      </w:r>
      <w:r w:rsidR="00DA772B">
        <w:rPr>
          <w:rFonts w:asciiTheme="minorHAnsi" w:hAnsiTheme="minorHAnsi" w:cstheme="minorHAnsi"/>
          <w:u w:color="000000"/>
          <w:lang w:val="es-MX"/>
        </w:rPr>
        <w:t>l</w:t>
      </w:r>
      <w:r w:rsidR="00AA7342">
        <w:rPr>
          <w:rFonts w:asciiTheme="minorHAnsi" w:hAnsiTheme="minorHAnsi" w:cstheme="minorHAnsi"/>
          <w:u w:color="000000"/>
          <w:lang w:val="es-MX"/>
        </w:rPr>
        <w:t>o</w:t>
      </w:r>
      <w:r w:rsidR="00DA772B">
        <w:rPr>
          <w:rFonts w:asciiTheme="minorHAnsi" w:hAnsiTheme="minorHAnsi" w:cstheme="minorHAnsi"/>
          <w:u w:color="000000"/>
          <w:lang w:val="es-MX"/>
        </w:rPr>
        <w:t>s distint</w:t>
      </w:r>
      <w:r w:rsidR="00AA7342">
        <w:rPr>
          <w:rFonts w:asciiTheme="minorHAnsi" w:hAnsiTheme="minorHAnsi" w:cstheme="minorHAnsi"/>
          <w:u w:color="000000"/>
          <w:lang w:val="es-MX"/>
        </w:rPr>
        <w:t>o</w:t>
      </w:r>
      <w:r w:rsidR="00DA772B">
        <w:rPr>
          <w:rFonts w:asciiTheme="minorHAnsi" w:hAnsiTheme="minorHAnsi" w:cstheme="minorHAnsi"/>
          <w:u w:color="000000"/>
          <w:lang w:val="es-MX"/>
        </w:rPr>
        <w:t xml:space="preserve">s </w:t>
      </w:r>
      <w:r w:rsidR="00AA7342">
        <w:rPr>
          <w:rFonts w:asciiTheme="minorHAnsi" w:hAnsiTheme="minorHAnsi" w:cstheme="minorHAnsi"/>
          <w:u w:color="000000"/>
          <w:lang w:val="es-MX"/>
        </w:rPr>
        <w:t>procesos y etapas</w:t>
      </w:r>
      <w:r w:rsidR="00297208">
        <w:rPr>
          <w:rFonts w:asciiTheme="minorHAnsi" w:hAnsiTheme="minorHAnsi" w:cstheme="minorHAnsi"/>
          <w:u w:color="000000"/>
          <w:lang w:val="es-MX"/>
        </w:rPr>
        <w:t xml:space="preserve"> del </w:t>
      </w:r>
      <w:r w:rsidR="003570A7">
        <w:rPr>
          <w:rFonts w:asciiTheme="minorHAnsi" w:hAnsiTheme="minorHAnsi" w:cstheme="minorHAnsi"/>
          <w:u w:color="000000"/>
          <w:lang w:val="es-MX"/>
        </w:rPr>
        <w:t>F</w:t>
      </w:r>
      <w:r w:rsidR="004B45B0">
        <w:rPr>
          <w:rFonts w:asciiTheme="minorHAnsi" w:hAnsiTheme="minorHAnsi" w:cstheme="minorHAnsi"/>
          <w:u w:color="000000"/>
          <w:lang w:val="es-MX"/>
        </w:rPr>
        <w:t>ISM</w:t>
      </w:r>
      <w:r w:rsidR="003570A7">
        <w:rPr>
          <w:rFonts w:asciiTheme="minorHAnsi" w:hAnsiTheme="minorHAnsi" w:cstheme="minorHAnsi"/>
          <w:u w:color="000000"/>
          <w:lang w:val="es-MX"/>
        </w:rPr>
        <w:t xml:space="preserve">. </w:t>
      </w:r>
    </w:p>
    <w:p w14:paraId="443E4F02" w14:textId="77777777" w:rsidR="00206FA5" w:rsidRDefault="00206FA5" w:rsidP="00ED00D1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</w:p>
    <w:p w14:paraId="11CB1DBB" w14:textId="241C6CBB" w:rsidR="006844D3" w:rsidRDefault="00474543" w:rsidP="0061401B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lastRenderedPageBreak/>
        <w:t>Finalmente</w:t>
      </w:r>
      <w:r w:rsidR="0061401B">
        <w:rPr>
          <w:rFonts w:asciiTheme="minorHAnsi" w:hAnsiTheme="minorHAnsi" w:cstheme="minorHAnsi"/>
          <w:u w:color="000000"/>
          <w:lang w:val="es-MX"/>
        </w:rPr>
        <w:t>,</w:t>
      </w:r>
      <w:r>
        <w:rPr>
          <w:rFonts w:asciiTheme="minorHAnsi" w:hAnsiTheme="minorHAnsi" w:cstheme="minorHAnsi"/>
          <w:u w:color="000000"/>
          <w:lang w:val="es-MX"/>
        </w:rPr>
        <w:t xml:space="preserve"> se </w:t>
      </w:r>
      <w:r w:rsidR="0061401B" w:rsidRPr="0061401B">
        <w:rPr>
          <w:rFonts w:asciiTheme="minorHAnsi" w:hAnsiTheme="minorHAnsi" w:cstheme="minorHAnsi"/>
          <w:u w:color="000000"/>
          <w:lang w:val="es-MX"/>
        </w:rPr>
        <w:t xml:space="preserve">agradece a los funcionarios </w:t>
      </w:r>
      <w:r w:rsidR="006E4908">
        <w:rPr>
          <w:rFonts w:asciiTheme="minorHAnsi" w:hAnsiTheme="minorHAnsi" w:cstheme="minorHAnsi"/>
          <w:u w:color="000000"/>
          <w:lang w:val="es-MX"/>
        </w:rPr>
        <w:t xml:space="preserve">involucrados en </w:t>
      </w:r>
      <w:r w:rsidR="0061401B" w:rsidRPr="0061401B">
        <w:rPr>
          <w:rFonts w:asciiTheme="minorHAnsi" w:hAnsiTheme="minorHAnsi" w:cstheme="minorHAnsi"/>
          <w:u w:color="000000"/>
          <w:lang w:val="es-MX"/>
        </w:rPr>
        <w:t>la coordinación de esta evaluación, así</w:t>
      </w:r>
      <w:r w:rsidR="006E4908">
        <w:rPr>
          <w:rFonts w:asciiTheme="minorHAnsi" w:hAnsiTheme="minorHAnsi" w:cstheme="minorHAnsi"/>
          <w:u w:color="000000"/>
          <w:lang w:val="es-MX"/>
        </w:rPr>
        <w:t xml:space="preserve"> </w:t>
      </w:r>
      <w:r w:rsidR="0061401B" w:rsidRPr="0061401B">
        <w:rPr>
          <w:rFonts w:asciiTheme="minorHAnsi" w:hAnsiTheme="minorHAnsi" w:cstheme="minorHAnsi"/>
          <w:u w:color="000000"/>
          <w:lang w:val="es-MX"/>
        </w:rPr>
        <w:t xml:space="preserve">como al </w:t>
      </w:r>
      <w:r w:rsidR="00357514">
        <w:rPr>
          <w:rFonts w:asciiTheme="minorHAnsi" w:hAnsiTheme="minorHAnsi" w:cstheme="minorHAnsi"/>
          <w:u w:color="000000"/>
          <w:lang w:val="es-MX"/>
        </w:rPr>
        <w:t xml:space="preserve">equipo de </w:t>
      </w:r>
      <w:r w:rsidR="0061401B" w:rsidRPr="0061401B">
        <w:rPr>
          <w:rFonts w:asciiTheme="minorHAnsi" w:hAnsiTheme="minorHAnsi" w:cstheme="minorHAnsi"/>
          <w:u w:color="000000"/>
          <w:lang w:val="es-MX"/>
        </w:rPr>
        <w:t>evaluador</w:t>
      </w:r>
      <w:r w:rsidR="00357514">
        <w:rPr>
          <w:rFonts w:asciiTheme="minorHAnsi" w:hAnsiTheme="minorHAnsi" w:cstheme="minorHAnsi"/>
          <w:u w:color="000000"/>
          <w:lang w:val="es-MX"/>
        </w:rPr>
        <w:t>es</w:t>
      </w:r>
      <w:r w:rsidR="0061401B" w:rsidRPr="0061401B">
        <w:rPr>
          <w:rFonts w:asciiTheme="minorHAnsi" w:hAnsiTheme="minorHAnsi" w:cstheme="minorHAnsi"/>
          <w:u w:color="000000"/>
          <w:lang w:val="es-MX"/>
        </w:rPr>
        <w:t xml:space="preserve"> externo</w:t>
      </w:r>
      <w:r w:rsidR="00357514">
        <w:rPr>
          <w:rFonts w:asciiTheme="minorHAnsi" w:hAnsiTheme="minorHAnsi" w:cstheme="minorHAnsi"/>
          <w:u w:color="000000"/>
          <w:lang w:val="es-MX"/>
        </w:rPr>
        <w:t>s</w:t>
      </w:r>
      <w:r w:rsidR="0061401B" w:rsidRPr="0061401B">
        <w:rPr>
          <w:rFonts w:asciiTheme="minorHAnsi" w:hAnsiTheme="minorHAnsi" w:cstheme="minorHAnsi"/>
          <w:u w:color="000000"/>
          <w:lang w:val="es-MX"/>
        </w:rPr>
        <w:t xml:space="preserve"> por su esfuerzo y </w:t>
      </w:r>
      <w:r w:rsidR="00283186">
        <w:rPr>
          <w:rFonts w:asciiTheme="minorHAnsi" w:hAnsiTheme="minorHAnsi" w:cstheme="minorHAnsi"/>
          <w:u w:color="000000"/>
          <w:lang w:val="es-MX"/>
        </w:rPr>
        <w:t>compromiso con la institución</w:t>
      </w:r>
      <w:r w:rsidR="0061401B" w:rsidRPr="0061401B">
        <w:rPr>
          <w:rFonts w:asciiTheme="minorHAnsi" w:hAnsiTheme="minorHAnsi" w:cstheme="minorHAnsi"/>
          <w:u w:color="000000"/>
          <w:lang w:val="es-MX"/>
        </w:rPr>
        <w:t>.</w:t>
      </w:r>
    </w:p>
    <w:p w14:paraId="163A710F" w14:textId="77777777" w:rsidR="006844D3" w:rsidRDefault="006844D3" w:rsidP="0061401B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</w:p>
    <w:p w14:paraId="76D0B34C" w14:textId="77777777" w:rsidR="002520E7" w:rsidRPr="00780431" w:rsidRDefault="002520E7" w:rsidP="002520E7">
      <w:pPr>
        <w:pStyle w:val="Prrafodelista"/>
        <w:numPr>
          <w:ilvl w:val="0"/>
          <w:numId w:val="1"/>
        </w:numPr>
        <w:ind w:left="720"/>
        <w:rPr>
          <w:rFonts w:cstheme="minorHAnsi"/>
          <w:b/>
          <w:bCs/>
        </w:rPr>
      </w:pPr>
      <w:r w:rsidRPr="00780431">
        <w:rPr>
          <w:rFonts w:cstheme="minorHAnsi"/>
          <w:b/>
          <w:bCs/>
        </w:rPr>
        <w:t>COMENTARIOS ESPECÍFICOS</w:t>
      </w:r>
    </w:p>
    <w:p w14:paraId="3F7B6917" w14:textId="77777777" w:rsidR="002520E7" w:rsidRPr="00780431" w:rsidRDefault="002520E7" w:rsidP="002520E7">
      <w:pPr>
        <w:pStyle w:val="Prrafodelista"/>
        <w:ind w:left="1080"/>
        <w:rPr>
          <w:rFonts w:cstheme="minorHAnsi"/>
          <w:b/>
          <w:bCs/>
        </w:rPr>
      </w:pPr>
    </w:p>
    <w:p w14:paraId="7C7B6235" w14:textId="77777777" w:rsidR="002520E7" w:rsidRPr="00780431" w:rsidRDefault="002520E7" w:rsidP="002520E7">
      <w:pPr>
        <w:pStyle w:val="Prrafodelista"/>
        <w:numPr>
          <w:ilvl w:val="1"/>
          <w:numId w:val="1"/>
        </w:numPr>
        <w:ind w:left="1080"/>
        <w:rPr>
          <w:rFonts w:cstheme="minorHAnsi"/>
          <w:b/>
          <w:bCs/>
        </w:rPr>
      </w:pPr>
      <w:r w:rsidRPr="00780431">
        <w:rPr>
          <w:rFonts w:cstheme="minorHAnsi"/>
          <w:b/>
          <w:bCs/>
        </w:rPr>
        <w:t>Resultados de la evaluación</w:t>
      </w:r>
    </w:p>
    <w:p w14:paraId="355D7CCD" w14:textId="54E57364" w:rsidR="0013752E" w:rsidRDefault="00855BFE" w:rsidP="0013752E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bookmarkStart w:id="2" w:name="_Hlk156463291"/>
      <w:r>
        <w:rPr>
          <w:rFonts w:asciiTheme="minorHAnsi" w:hAnsiTheme="minorHAnsi" w:cstheme="minorHAnsi"/>
          <w:u w:color="000000"/>
          <w:lang w:val="es-MX"/>
        </w:rPr>
        <w:t xml:space="preserve">La </w:t>
      </w:r>
      <w:r w:rsidRPr="00A7359B">
        <w:rPr>
          <w:rFonts w:asciiTheme="minorHAnsi" w:hAnsiTheme="minorHAnsi" w:cstheme="minorHAnsi"/>
          <w:i/>
          <w:iCs/>
          <w:u w:color="000000"/>
          <w:lang w:val="es-MX"/>
        </w:rPr>
        <w:t xml:space="preserve">Evaluación </w:t>
      </w:r>
      <w:r w:rsidR="00891755">
        <w:rPr>
          <w:rFonts w:asciiTheme="minorHAnsi" w:hAnsiTheme="minorHAnsi" w:cstheme="minorHAnsi"/>
          <w:i/>
          <w:iCs/>
          <w:u w:color="000000"/>
          <w:lang w:val="es-MX"/>
        </w:rPr>
        <w:t>de</w:t>
      </w:r>
      <w:r w:rsidR="00B94D65">
        <w:rPr>
          <w:rFonts w:asciiTheme="minorHAnsi" w:hAnsiTheme="minorHAnsi" w:cstheme="minorHAnsi"/>
          <w:i/>
          <w:iCs/>
          <w:u w:color="000000"/>
          <w:lang w:val="es-MX"/>
        </w:rPr>
        <w:t xml:space="preserve"> Desempeño</w:t>
      </w:r>
      <w:r w:rsidR="004B45B0">
        <w:rPr>
          <w:rFonts w:asciiTheme="minorHAnsi" w:hAnsiTheme="minorHAnsi" w:cstheme="minorHAnsi"/>
          <w:i/>
          <w:iCs/>
          <w:u w:color="000000"/>
          <w:lang w:val="es-MX"/>
        </w:rPr>
        <w:t xml:space="preserve"> del FISM</w:t>
      </w:r>
      <w:r w:rsidR="00BB7B2E">
        <w:rPr>
          <w:rFonts w:asciiTheme="minorHAnsi" w:hAnsiTheme="minorHAnsi" w:cstheme="minorHAnsi"/>
          <w:i/>
          <w:iCs/>
          <w:u w:color="000000"/>
          <w:lang w:val="es-MX"/>
        </w:rPr>
        <w:t xml:space="preserve"> </w:t>
      </w:r>
      <w:r w:rsidR="00C408D3">
        <w:rPr>
          <w:rFonts w:asciiTheme="minorHAnsi" w:hAnsiTheme="minorHAnsi" w:cstheme="minorHAnsi"/>
          <w:u w:color="000000"/>
          <w:lang w:val="es-MX"/>
        </w:rPr>
        <w:t>se dividió en</w:t>
      </w:r>
      <w:r w:rsidR="00FB2979">
        <w:rPr>
          <w:rFonts w:asciiTheme="minorHAnsi" w:hAnsiTheme="minorHAnsi" w:cstheme="minorHAnsi"/>
          <w:u w:color="000000"/>
          <w:lang w:val="es-MX"/>
        </w:rPr>
        <w:t xml:space="preserve"> </w:t>
      </w:r>
      <w:r w:rsidR="005D6A41">
        <w:rPr>
          <w:rFonts w:asciiTheme="minorHAnsi" w:hAnsiTheme="minorHAnsi" w:cstheme="minorHAnsi"/>
          <w:u w:color="000000"/>
          <w:lang w:val="es-MX"/>
        </w:rPr>
        <w:t>cuatro</w:t>
      </w:r>
      <w:r w:rsidR="00FB2979">
        <w:rPr>
          <w:rFonts w:asciiTheme="minorHAnsi" w:hAnsiTheme="minorHAnsi" w:cstheme="minorHAnsi"/>
          <w:u w:color="000000"/>
          <w:lang w:val="es-MX"/>
        </w:rPr>
        <w:t xml:space="preserve"> capítulos </w:t>
      </w:r>
      <w:r w:rsidR="00C918D3">
        <w:rPr>
          <w:rFonts w:asciiTheme="minorHAnsi" w:hAnsiTheme="minorHAnsi" w:cstheme="minorHAnsi"/>
          <w:u w:color="000000"/>
          <w:lang w:val="es-MX"/>
        </w:rPr>
        <w:t>donde se analizó</w:t>
      </w:r>
      <w:r w:rsidR="005D6A41">
        <w:rPr>
          <w:rFonts w:asciiTheme="minorHAnsi" w:hAnsiTheme="minorHAnsi" w:cstheme="minorHAnsi"/>
          <w:u w:color="000000"/>
          <w:lang w:val="es-MX"/>
        </w:rPr>
        <w:t xml:space="preserve"> su</w:t>
      </w:r>
      <w:r w:rsidR="00A32035">
        <w:rPr>
          <w:rFonts w:asciiTheme="minorHAnsi" w:hAnsiTheme="minorHAnsi" w:cstheme="minorHAnsi"/>
          <w:u w:color="000000"/>
          <w:lang w:val="es-MX"/>
        </w:rPr>
        <w:t xml:space="preserve"> </w:t>
      </w:r>
      <w:r w:rsidR="005D6A41">
        <w:rPr>
          <w:rFonts w:asciiTheme="minorHAnsi" w:hAnsiTheme="minorHAnsi" w:cstheme="minorHAnsi"/>
          <w:u w:color="000000"/>
          <w:lang w:val="es-MX"/>
        </w:rPr>
        <w:t>1</w:t>
      </w:r>
      <w:r w:rsidR="004B45B0">
        <w:rPr>
          <w:rFonts w:asciiTheme="minorHAnsi" w:hAnsiTheme="minorHAnsi" w:cstheme="minorHAnsi"/>
          <w:u w:color="000000"/>
          <w:lang w:val="es-MX"/>
        </w:rPr>
        <w:t>)</w:t>
      </w:r>
      <w:r w:rsidR="005D6A41">
        <w:rPr>
          <w:rFonts w:asciiTheme="minorHAnsi" w:hAnsiTheme="minorHAnsi" w:cstheme="minorHAnsi"/>
          <w:u w:color="000000"/>
          <w:lang w:val="es-MX"/>
        </w:rPr>
        <w:t xml:space="preserve"> Contribución y destino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, </w:t>
      </w:r>
      <w:r w:rsidR="005D6A41">
        <w:rPr>
          <w:rFonts w:asciiTheme="minorHAnsi" w:hAnsiTheme="minorHAnsi" w:cstheme="minorHAnsi"/>
          <w:u w:color="000000"/>
          <w:lang w:val="es-MX"/>
        </w:rPr>
        <w:t>2</w:t>
      </w:r>
      <w:r w:rsidR="004B45B0">
        <w:rPr>
          <w:rFonts w:asciiTheme="minorHAnsi" w:hAnsiTheme="minorHAnsi" w:cstheme="minorHAnsi"/>
          <w:u w:color="000000"/>
          <w:lang w:val="es-MX"/>
        </w:rPr>
        <w:t>)</w:t>
      </w:r>
      <w:r w:rsidR="005D6A41">
        <w:rPr>
          <w:rFonts w:asciiTheme="minorHAnsi" w:hAnsiTheme="minorHAnsi" w:cstheme="minorHAnsi"/>
          <w:u w:color="000000"/>
          <w:lang w:val="es-MX"/>
        </w:rPr>
        <w:t xml:space="preserve"> Gestión y operación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, </w:t>
      </w:r>
      <w:r w:rsidR="005D6A41">
        <w:rPr>
          <w:rFonts w:asciiTheme="minorHAnsi" w:hAnsiTheme="minorHAnsi" w:cstheme="minorHAnsi"/>
          <w:u w:color="000000"/>
          <w:lang w:val="es-MX"/>
        </w:rPr>
        <w:t>3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) </w:t>
      </w:r>
      <w:r w:rsidR="005D6A41" w:rsidRPr="005D6A41">
        <w:rPr>
          <w:rFonts w:asciiTheme="minorHAnsi" w:hAnsiTheme="minorHAnsi" w:cstheme="minorHAnsi"/>
          <w:u w:color="000000"/>
          <w:lang w:val="es-MX"/>
        </w:rPr>
        <w:t>Generación de información y rendición de cuentas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, </w:t>
      </w:r>
      <w:r w:rsidR="005D6A41">
        <w:rPr>
          <w:rFonts w:asciiTheme="minorHAnsi" w:hAnsiTheme="minorHAnsi" w:cstheme="minorHAnsi"/>
          <w:u w:color="000000"/>
          <w:lang w:val="es-MX"/>
        </w:rPr>
        <w:t>y 4</w:t>
      </w:r>
      <w:r w:rsidR="004B45B0">
        <w:rPr>
          <w:rFonts w:asciiTheme="minorHAnsi" w:hAnsiTheme="minorHAnsi" w:cstheme="minorHAnsi"/>
          <w:u w:color="000000"/>
          <w:lang w:val="es-MX"/>
        </w:rPr>
        <w:t>)</w:t>
      </w:r>
      <w:r w:rsidR="005D6A41">
        <w:rPr>
          <w:rFonts w:asciiTheme="minorHAnsi" w:hAnsiTheme="minorHAnsi" w:cstheme="minorHAnsi"/>
          <w:u w:color="000000"/>
          <w:lang w:val="es-MX"/>
        </w:rPr>
        <w:t xml:space="preserve"> Orientación y medición de resultados</w:t>
      </w:r>
      <w:r w:rsidR="002D04FE">
        <w:rPr>
          <w:rFonts w:asciiTheme="minorHAnsi" w:hAnsiTheme="minorHAnsi" w:cstheme="minorHAnsi"/>
          <w:u w:color="000000"/>
          <w:lang w:val="es-MX"/>
        </w:rPr>
        <w:t>; a partir de</w:t>
      </w:r>
      <w:r w:rsidR="00DB0C3B">
        <w:rPr>
          <w:rFonts w:asciiTheme="minorHAnsi" w:hAnsiTheme="minorHAnsi" w:cstheme="minorHAnsi"/>
          <w:u w:color="000000"/>
          <w:lang w:val="es-MX"/>
        </w:rPr>
        <w:t xml:space="preserve"> </w:t>
      </w:r>
      <w:r w:rsidR="002D04FE">
        <w:rPr>
          <w:rFonts w:asciiTheme="minorHAnsi" w:hAnsiTheme="minorHAnsi" w:cstheme="minorHAnsi"/>
          <w:u w:color="000000"/>
          <w:lang w:val="es-MX"/>
        </w:rPr>
        <w:t>l</w:t>
      </w:r>
      <w:r w:rsidR="00DB0C3B">
        <w:rPr>
          <w:rFonts w:asciiTheme="minorHAnsi" w:hAnsiTheme="minorHAnsi" w:cstheme="minorHAnsi"/>
          <w:u w:color="000000"/>
          <w:lang w:val="es-MX"/>
        </w:rPr>
        <w:t xml:space="preserve">os </w:t>
      </w:r>
      <w:r w:rsidR="002D04FE">
        <w:rPr>
          <w:rFonts w:asciiTheme="minorHAnsi" w:hAnsiTheme="minorHAnsi" w:cstheme="minorHAnsi"/>
          <w:u w:color="000000"/>
          <w:lang w:val="es-MX"/>
        </w:rPr>
        <w:t>cual</w:t>
      </w:r>
      <w:r w:rsidR="00DB0C3B">
        <w:rPr>
          <w:rFonts w:asciiTheme="minorHAnsi" w:hAnsiTheme="minorHAnsi" w:cstheme="minorHAnsi"/>
          <w:u w:color="000000"/>
          <w:lang w:val="es-MX"/>
        </w:rPr>
        <w:t>es</w:t>
      </w:r>
      <w:r w:rsidR="002D04FE">
        <w:rPr>
          <w:rFonts w:asciiTheme="minorHAnsi" w:hAnsiTheme="minorHAnsi" w:cstheme="minorHAnsi"/>
          <w:u w:color="000000"/>
          <w:lang w:val="es-MX"/>
        </w:rPr>
        <w:t xml:space="preserve"> se identifican recomendaciones específicas que </w:t>
      </w:r>
      <w:r w:rsidR="003C68F9">
        <w:rPr>
          <w:rFonts w:asciiTheme="minorHAnsi" w:hAnsiTheme="minorHAnsi" w:cstheme="minorHAnsi"/>
          <w:u w:color="000000"/>
          <w:lang w:val="es-MX"/>
        </w:rPr>
        <w:t>buscan contribuir al proceso de mejora continua d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el </w:t>
      </w:r>
      <w:r w:rsidR="0013789D">
        <w:rPr>
          <w:rFonts w:asciiTheme="minorHAnsi" w:hAnsiTheme="minorHAnsi" w:cstheme="minorHAnsi"/>
          <w:u w:color="000000"/>
          <w:lang w:val="es-MX"/>
        </w:rPr>
        <w:t>F</w:t>
      </w:r>
      <w:r w:rsidR="004B45B0">
        <w:rPr>
          <w:rFonts w:asciiTheme="minorHAnsi" w:hAnsiTheme="minorHAnsi" w:cstheme="minorHAnsi"/>
          <w:u w:color="000000"/>
          <w:lang w:val="es-MX"/>
        </w:rPr>
        <w:t xml:space="preserve">ondo. </w:t>
      </w:r>
    </w:p>
    <w:bookmarkEnd w:id="2"/>
    <w:p w14:paraId="5E382F81" w14:textId="77777777" w:rsidR="0013752E" w:rsidRDefault="0013752E" w:rsidP="0013752E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</w:p>
    <w:p w14:paraId="6286832A" w14:textId="18D3D40A" w:rsidR="00891755" w:rsidRDefault="00631B4C" w:rsidP="0013752E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>L</w:t>
      </w:r>
      <w:r w:rsidR="00574B76">
        <w:rPr>
          <w:rFonts w:asciiTheme="minorHAnsi" w:hAnsiTheme="minorHAnsi" w:cstheme="minorHAnsi"/>
          <w:u w:color="000000"/>
          <w:lang w:val="es-MX"/>
        </w:rPr>
        <w:t>os hallazgos y recomendaciones</w:t>
      </w:r>
      <w:r>
        <w:rPr>
          <w:rFonts w:asciiTheme="minorHAnsi" w:hAnsiTheme="minorHAnsi" w:cstheme="minorHAnsi"/>
          <w:u w:color="000000"/>
          <w:lang w:val="es-MX"/>
        </w:rPr>
        <w:t xml:space="preserve"> que se consideran adecuadas se</w:t>
      </w:r>
      <w:r w:rsidR="00180707">
        <w:rPr>
          <w:rFonts w:asciiTheme="minorHAnsi" w:hAnsiTheme="minorHAnsi" w:cstheme="minorHAnsi"/>
          <w:u w:color="000000"/>
          <w:lang w:val="es-MX"/>
        </w:rPr>
        <w:t xml:space="preserve"> plasmaron en el documento de trabajo</w:t>
      </w:r>
      <w:r>
        <w:rPr>
          <w:rFonts w:asciiTheme="minorHAnsi" w:hAnsiTheme="minorHAnsi" w:cstheme="minorHAnsi"/>
          <w:u w:color="000000"/>
          <w:lang w:val="es-MX"/>
        </w:rPr>
        <w:t xml:space="preserve"> </w:t>
      </w:r>
      <w:r w:rsidR="007327F5">
        <w:rPr>
          <w:rFonts w:asciiTheme="minorHAnsi" w:hAnsiTheme="minorHAnsi" w:cstheme="minorHAnsi"/>
          <w:u w:color="000000"/>
          <w:lang w:val="es-MX"/>
        </w:rPr>
        <w:t xml:space="preserve">de los ASM lo que permitirá fortalecer </w:t>
      </w:r>
      <w:r w:rsidR="00C25C7A">
        <w:rPr>
          <w:rFonts w:asciiTheme="minorHAnsi" w:hAnsiTheme="minorHAnsi" w:cstheme="minorHAnsi"/>
          <w:u w:color="000000"/>
          <w:lang w:val="es-MX"/>
        </w:rPr>
        <w:t xml:space="preserve">distintas facetas </w:t>
      </w:r>
      <w:r w:rsidR="00B1638D">
        <w:rPr>
          <w:rFonts w:asciiTheme="minorHAnsi" w:hAnsiTheme="minorHAnsi" w:cstheme="minorHAnsi"/>
          <w:u w:color="000000"/>
          <w:lang w:val="es-MX"/>
        </w:rPr>
        <w:t>principalmente en la parte de</w:t>
      </w:r>
      <w:r w:rsidR="0003304B">
        <w:rPr>
          <w:rFonts w:asciiTheme="minorHAnsi" w:hAnsiTheme="minorHAnsi" w:cstheme="minorHAnsi"/>
          <w:u w:color="000000"/>
          <w:lang w:val="es-MX"/>
        </w:rPr>
        <w:t xml:space="preserve"> </w:t>
      </w:r>
      <w:r w:rsidR="005D6A41" w:rsidRPr="005D6A41">
        <w:rPr>
          <w:rFonts w:asciiTheme="minorHAnsi" w:hAnsiTheme="minorHAnsi" w:cstheme="minorHAnsi"/>
          <w:u w:color="000000"/>
          <w:lang w:val="es-MX"/>
        </w:rPr>
        <w:t>gestión, operación, resultados y</w:t>
      </w:r>
      <w:r w:rsidR="005D6A41">
        <w:rPr>
          <w:rFonts w:asciiTheme="minorHAnsi" w:hAnsiTheme="minorHAnsi" w:cstheme="minorHAnsi"/>
          <w:u w:color="000000"/>
          <w:lang w:val="es-MX"/>
        </w:rPr>
        <w:t xml:space="preserve"> </w:t>
      </w:r>
      <w:r w:rsidR="005D6A41" w:rsidRPr="005D6A41">
        <w:rPr>
          <w:rFonts w:asciiTheme="minorHAnsi" w:hAnsiTheme="minorHAnsi" w:cstheme="minorHAnsi"/>
          <w:u w:color="000000"/>
          <w:lang w:val="es-MX"/>
        </w:rPr>
        <w:t>rendición de cuentas</w:t>
      </w:r>
      <w:r w:rsidR="0013752E">
        <w:rPr>
          <w:rFonts w:asciiTheme="minorHAnsi" w:hAnsiTheme="minorHAnsi" w:cstheme="minorHAnsi"/>
          <w:u w:color="000000"/>
          <w:lang w:val="es-MX"/>
        </w:rPr>
        <w:t xml:space="preserve">; sin embargo, es necesario realizar algunos comentarios a este respecto: </w:t>
      </w:r>
    </w:p>
    <w:p w14:paraId="438C1EBD" w14:textId="77777777" w:rsidR="0013752E" w:rsidRDefault="0013752E" w:rsidP="0013752E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</w:p>
    <w:p w14:paraId="72CDF785" w14:textId="0CA98D7D" w:rsidR="00C37650" w:rsidRDefault="007820DB" w:rsidP="00C37650">
      <w:pPr>
        <w:pStyle w:val="Bod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  <w:r w:rsidRPr="007820DB">
        <w:rPr>
          <w:rFonts w:asciiTheme="minorHAnsi" w:hAnsiTheme="minorHAnsi" w:cstheme="minorHAnsi"/>
          <w:i/>
          <w:iCs/>
          <w:u w:color="000000"/>
          <w:lang w:val="es-MX"/>
        </w:rPr>
        <w:t>Actualizar el diagnóstico del Fondo</w:t>
      </w:r>
      <w:r w:rsidR="00E90FF3">
        <w:rPr>
          <w:rFonts w:asciiTheme="minorHAnsi" w:hAnsiTheme="minorHAnsi" w:cstheme="minorHAnsi"/>
          <w:i/>
          <w:iCs/>
          <w:u w:color="000000"/>
          <w:lang w:val="es-MX"/>
        </w:rPr>
        <w:t>.</w:t>
      </w:r>
    </w:p>
    <w:p w14:paraId="30DD6FCE" w14:textId="77777777" w:rsidR="00C37650" w:rsidRPr="00C37650" w:rsidRDefault="00C37650" w:rsidP="00C37650">
      <w:pPr>
        <w:pStyle w:val="Body"/>
        <w:spacing w:line="276" w:lineRule="auto"/>
        <w:ind w:left="720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</w:p>
    <w:p w14:paraId="54803071" w14:textId="46353C14" w:rsidR="00C37650" w:rsidRDefault="00C37650" w:rsidP="00C37650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 w:rsidRPr="00C37650">
        <w:rPr>
          <w:rFonts w:asciiTheme="minorHAnsi" w:hAnsiTheme="minorHAnsi" w:cstheme="minorHAnsi"/>
          <w:u w:color="000000"/>
          <w:lang w:val="es-MX"/>
        </w:rPr>
        <w:t xml:space="preserve">La elaboración de este </w:t>
      </w:r>
      <w:r>
        <w:rPr>
          <w:rFonts w:asciiTheme="minorHAnsi" w:hAnsiTheme="minorHAnsi" w:cstheme="minorHAnsi"/>
          <w:u w:color="000000"/>
          <w:lang w:val="es-MX"/>
        </w:rPr>
        <w:t>instrumento corresponderá a</w:t>
      </w:r>
      <w:r w:rsidR="004B45B0">
        <w:rPr>
          <w:rFonts w:asciiTheme="minorHAnsi" w:hAnsiTheme="minorHAnsi" w:cstheme="minorHAnsi"/>
          <w:u w:color="000000"/>
          <w:lang w:val="es-MX"/>
        </w:rPr>
        <w:t>l</w:t>
      </w:r>
      <w:r>
        <w:rPr>
          <w:rFonts w:asciiTheme="minorHAnsi" w:hAnsiTheme="minorHAnsi" w:cstheme="minorHAnsi"/>
          <w:u w:color="000000"/>
          <w:lang w:val="es-MX"/>
        </w:rPr>
        <w:t xml:space="preserve"> Gobierno Municipal siguiente, </w:t>
      </w:r>
      <w:r w:rsidR="007820DB">
        <w:rPr>
          <w:rFonts w:asciiTheme="minorHAnsi" w:hAnsiTheme="minorHAnsi" w:cstheme="minorHAnsi"/>
          <w:u w:color="000000"/>
          <w:lang w:val="es-MX"/>
        </w:rPr>
        <w:t xml:space="preserve">en términos de la metodología de marco lógico y la estructura establecida por el CONEVAL, lo cual surte efectos en 2025 con una nueva estructura programática, por lo que se realizarán los trabajos pertinentes. </w:t>
      </w:r>
    </w:p>
    <w:p w14:paraId="5E2FE1F2" w14:textId="77777777" w:rsidR="00C37650" w:rsidRDefault="00C37650" w:rsidP="00C37650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759BC666" w14:textId="5AEB3866" w:rsidR="00C37650" w:rsidRDefault="00085923" w:rsidP="00C37650">
      <w:pPr>
        <w:pStyle w:val="Bod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  <w:r w:rsidRPr="00085923">
        <w:rPr>
          <w:rFonts w:asciiTheme="minorHAnsi" w:hAnsiTheme="minorHAnsi" w:cstheme="minorHAnsi"/>
          <w:i/>
          <w:iCs/>
          <w:u w:color="000000"/>
          <w:lang w:val="es-MX"/>
        </w:rPr>
        <w:t>Actualizar la cartera de proyectos del FISM y elaborar una estrategia de cobertura</w:t>
      </w:r>
      <w:r w:rsidR="00E90FF3">
        <w:rPr>
          <w:rFonts w:asciiTheme="minorHAnsi" w:hAnsiTheme="minorHAnsi" w:cstheme="minorHAnsi"/>
          <w:i/>
          <w:iCs/>
          <w:u w:color="000000"/>
          <w:lang w:val="es-MX"/>
        </w:rPr>
        <w:t>.</w:t>
      </w:r>
    </w:p>
    <w:p w14:paraId="667421FD" w14:textId="77777777" w:rsidR="00C37650" w:rsidRDefault="00C37650" w:rsidP="00C37650">
      <w:pPr>
        <w:pStyle w:val="Body"/>
        <w:spacing w:line="276" w:lineRule="auto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</w:p>
    <w:p w14:paraId="542B1F7F" w14:textId="76BDBCBA" w:rsidR="00C37650" w:rsidRDefault="00C37650" w:rsidP="001B4446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 xml:space="preserve">Si bien el </w:t>
      </w:r>
      <w:r w:rsidR="00BD158B">
        <w:rPr>
          <w:rFonts w:asciiTheme="minorHAnsi" w:hAnsiTheme="minorHAnsi" w:cstheme="minorHAnsi"/>
          <w:u w:color="000000"/>
          <w:lang w:val="es-MX"/>
        </w:rPr>
        <w:t>FISM</w:t>
      </w:r>
      <w:r>
        <w:rPr>
          <w:rFonts w:asciiTheme="minorHAnsi" w:hAnsiTheme="minorHAnsi" w:cstheme="minorHAnsi"/>
          <w:u w:color="000000"/>
          <w:lang w:val="es-MX"/>
        </w:rPr>
        <w:t xml:space="preserve"> </w:t>
      </w:r>
      <w:r w:rsidR="007820DB">
        <w:rPr>
          <w:rFonts w:asciiTheme="minorHAnsi" w:hAnsiTheme="minorHAnsi" w:cstheme="minorHAnsi"/>
          <w:u w:color="000000"/>
          <w:lang w:val="es-MX"/>
        </w:rPr>
        <w:t>cuenta con lineamientos de operación, la cartera de proyectos no contempla la desagregación de los criterios mencionados en el programa de trabajo, por lo que se llevarán a cabo las actividades correspondientes</w:t>
      </w:r>
      <w:r w:rsidR="00085923">
        <w:rPr>
          <w:rFonts w:asciiTheme="minorHAnsi" w:hAnsiTheme="minorHAnsi" w:cstheme="minorHAnsi"/>
          <w:u w:color="000000"/>
          <w:lang w:val="es-MX"/>
        </w:rPr>
        <w:t xml:space="preserve">, además de elaborar la estrategia de cobertura a nivel de las zonas ZAP del Municipio. </w:t>
      </w:r>
    </w:p>
    <w:p w14:paraId="16537DA8" w14:textId="77777777" w:rsidR="00E90FF3" w:rsidRDefault="00E90FF3" w:rsidP="00C37650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7217E5C0" w14:textId="74EC9064" w:rsidR="00E90FF3" w:rsidRDefault="00556C1D" w:rsidP="00E90FF3">
      <w:pPr>
        <w:pStyle w:val="Bod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  <w:r w:rsidRPr="00556C1D">
        <w:rPr>
          <w:rFonts w:asciiTheme="minorHAnsi" w:hAnsiTheme="minorHAnsi" w:cstheme="minorHAnsi"/>
          <w:i/>
          <w:iCs/>
          <w:u w:color="000000"/>
          <w:lang w:val="es-MX"/>
        </w:rPr>
        <w:t>Elaborar un procedimiento de gestión y operación del fondo</w:t>
      </w:r>
      <w:r w:rsidR="00E90FF3">
        <w:rPr>
          <w:rFonts w:asciiTheme="minorHAnsi" w:hAnsiTheme="minorHAnsi" w:cstheme="minorHAnsi"/>
          <w:i/>
          <w:iCs/>
          <w:u w:color="000000"/>
          <w:lang w:val="es-MX"/>
        </w:rPr>
        <w:t>.</w:t>
      </w:r>
    </w:p>
    <w:p w14:paraId="005E0BCF" w14:textId="77777777" w:rsidR="00EF083F" w:rsidRDefault="00EF083F" w:rsidP="00EF083F">
      <w:pPr>
        <w:pStyle w:val="Body"/>
        <w:spacing w:line="276" w:lineRule="auto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</w:p>
    <w:p w14:paraId="069F5EE4" w14:textId="472DF8CB" w:rsidR="00E90FF3" w:rsidRDefault="00EF083F" w:rsidP="001B4446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>E</w:t>
      </w:r>
      <w:r w:rsidRPr="00EF083F">
        <w:rPr>
          <w:rFonts w:asciiTheme="minorHAnsi" w:hAnsiTheme="minorHAnsi" w:cstheme="minorHAnsi"/>
          <w:u w:color="000000"/>
          <w:lang w:val="es-MX"/>
        </w:rPr>
        <w:t>n</w:t>
      </w:r>
      <w:r>
        <w:rPr>
          <w:rFonts w:asciiTheme="minorHAnsi" w:hAnsiTheme="minorHAnsi" w:cstheme="minorHAnsi"/>
          <w:u w:color="000000"/>
          <w:lang w:val="es-MX"/>
        </w:rPr>
        <w:t xml:space="preserve"> </w:t>
      </w:r>
      <w:r w:rsidR="00BD158B">
        <w:rPr>
          <w:rFonts w:asciiTheme="minorHAnsi" w:hAnsiTheme="minorHAnsi" w:cstheme="minorHAnsi"/>
          <w:u w:color="000000"/>
          <w:lang w:val="es-MX"/>
        </w:rPr>
        <w:t xml:space="preserve">programas de trabajo anteriores se hace referencia a la emisión del manual de procedimientos del FISM, </w:t>
      </w:r>
      <w:bookmarkStart w:id="3" w:name="_Hlk156465372"/>
      <w:r w:rsidR="00BD158B">
        <w:rPr>
          <w:rFonts w:asciiTheme="minorHAnsi" w:hAnsiTheme="minorHAnsi" w:cstheme="minorHAnsi"/>
          <w:u w:color="000000"/>
          <w:lang w:val="es-MX"/>
        </w:rPr>
        <w:t>por lo que se llevarán a cabo las actividades pertinentes con el fin de contar con un documento</w:t>
      </w:r>
      <w:r w:rsidR="00556C1D">
        <w:rPr>
          <w:rFonts w:asciiTheme="minorHAnsi" w:hAnsiTheme="minorHAnsi" w:cstheme="minorHAnsi"/>
          <w:u w:color="000000"/>
          <w:lang w:val="es-MX"/>
        </w:rPr>
        <w:t>/flujograma</w:t>
      </w:r>
      <w:r w:rsidR="00BD158B">
        <w:rPr>
          <w:rFonts w:asciiTheme="minorHAnsi" w:hAnsiTheme="minorHAnsi" w:cstheme="minorHAnsi"/>
          <w:u w:color="000000"/>
          <w:lang w:val="es-MX"/>
        </w:rPr>
        <w:t xml:space="preserve"> </w:t>
      </w:r>
      <w:r w:rsidR="00BF27C3">
        <w:rPr>
          <w:rFonts w:asciiTheme="minorHAnsi" w:hAnsiTheme="minorHAnsi" w:cstheme="minorHAnsi"/>
          <w:u w:color="000000"/>
          <w:lang w:val="es-MX"/>
        </w:rPr>
        <w:t xml:space="preserve">que contemple las principales procesos </w:t>
      </w:r>
      <w:r w:rsidR="00556C1D">
        <w:rPr>
          <w:rFonts w:asciiTheme="minorHAnsi" w:hAnsiTheme="minorHAnsi" w:cstheme="minorHAnsi"/>
          <w:u w:color="000000"/>
          <w:lang w:val="es-MX"/>
        </w:rPr>
        <w:t xml:space="preserve">de gestión y operación. </w:t>
      </w:r>
    </w:p>
    <w:bookmarkEnd w:id="3"/>
    <w:p w14:paraId="0A3D2627" w14:textId="77777777" w:rsidR="00EF083F" w:rsidRDefault="00EF083F" w:rsidP="00C37650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59899C8B" w14:textId="0A1A4F47" w:rsidR="001B4446" w:rsidRDefault="00085923" w:rsidP="00085923">
      <w:pPr>
        <w:pStyle w:val="Bod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  <w:r w:rsidRPr="00085923">
        <w:rPr>
          <w:rFonts w:asciiTheme="minorHAnsi" w:hAnsiTheme="minorHAnsi" w:cstheme="minorHAnsi"/>
          <w:i/>
          <w:iCs/>
          <w:u w:color="000000"/>
          <w:lang w:val="es-MX"/>
        </w:rPr>
        <w:t>Redefinición de las MIR´s del FISM</w:t>
      </w:r>
    </w:p>
    <w:p w14:paraId="11944780" w14:textId="77777777" w:rsidR="00085923" w:rsidRPr="001B4446" w:rsidRDefault="00085923" w:rsidP="00085923">
      <w:pPr>
        <w:pStyle w:val="Body"/>
        <w:spacing w:line="276" w:lineRule="auto"/>
        <w:ind w:left="720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</w:p>
    <w:p w14:paraId="443B7C2E" w14:textId="2E2F8325" w:rsidR="00E90FF3" w:rsidRDefault="00085923" w:rsidP="00F076F8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lastRenderedPageBreak/>
        <w:t>Actualmente se identifica la existencia de dos MIR´s, una es la MIR del Pp K100 Obra Pública, y la otra vinculada al FISM, identifica</w:t>
      </w:r>
      <w:r w:rsidR="001E7DF4">
        <w:rPr>
          <w:rFonts w:asciiTheme="minorHAnsi" w:hAnsiTheme="minorHAnsi" w:cstheme="minorHAnsi"/>
          <w:u w:color="000000"/>
          <w:lang w:val="es-MX"/>
        </w:rPr>
        <w:t>da</w:t>
      </w:r>
      <w:r>
        <w:rPr>
          <w:rFonts w:asciiTheme="minorHAnsi" w:hAnsiTheme="minorHAnsi" w:cstheme="minorHAnsi"/>
          <w:u w:color="000000"/>
          <w:lang w:val="es-MX"/>
        </w:rPr>
        <w:t xml:space="preserve"> en el diagnóstico,</w:t>
      </w:r>
      <w:r w:rsidR="001E7DF4">
        <w:rPr>
          <w:rFonts w:asciiTheme="minorHAnsi" w:hAnsiTheme="minorHAnsi" w:cstheme="minorHAnsi"/>
          <w:u w:color="000000"/>
          <w:lang w:val="es-MX"/>
        </w:rPr>
        <w:t xml:space="preserve"> por lo que</w:t>
      </w:r>
      <w:r>
        <w:rPr>
          <w:rFonts w:asciiTheme="minorHAnsi" w:hAnsiTheme="minorHAnsi" w:cstheme="minorHAnsi"/>
          <w:u w:color="000000"/>
          <w:lang w:val="es-MX"/>
        </w:rPr>
        <w:t xml:space="preserve"> serán revisadas y actualizadas para fortalecer el diseño del Fondo</w:t>
      </w:r>
      <w:r w:rsidR="0030635F">
        <w:rPr>
          <w:rFonts w:asciiTheme="minorHAnsi" w:hAnsiTheme="minorHAnsi" w:cstheme="minorHAnsi"/>
          <w:u w:color="000000"/>
          <w:lang w:val="es-MX"/>
        </w:rPr>
        <w:t xml:space="preserve">. </w:t>
      </w:r>
    </w:p>
    <w:p w14:paraId="4221B379" w14:textId="77777777" w:rsidR="00085923" w:rsidRDefault="00085923" w:rsidP="00085923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3C19DAA7" w14:textId="0FE302C4" w:rsidR="00BF27C3" w:rsidRDefault="00B45948" w:rsidP="00085923">
      <w:pPr>
        <w:pStyle w:val="Body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  <w:r w:rsidRPr="00B45948">
        <w:rPr>
          <w:rFonts w:asciiTheme="minorHAnsi" w:hAnsiTheme="minorHAnsi" w:cstheme="minorHAnsi"/>
          <w:i/>
          <w:iCs/>
          <w:u w:color="000000"/>
          <w:lang w:val="es-MX"/>
        </w:rPr>
        <w:t>Llevar a cabo el seguimiento de las MIR vinculada al FISM</w:t>
      </w:r>
    </w:p>
    <w:p w14:paraId="13879273" w14:textId="77777777" w:rsidR="00085923" w:rsidRPr="001B4446" w:rsidRDefault="00085923" w:rsidP="00BF27C3">
      <w:pPr>
        <w:pStyle w:val="Body"/>
        <w:spacing w:line="276" w:lineRule="auto"/>
        <w:ind w:left="720"/>
        <w:jc w:val="both"/>
        <w:rPr>
          <w:rFonts w:asciiTheme="minorHAnsi" w:hAnsiTheme="minorHAnsi" w:cstheme="minorHAnsi"/>
          <w:i/>
          <w:iCs/>
          <w:u w:color="000000"/>
          <w:lang w:val="es-MX"/>
        </w:rPr>
      </w:pPr>
    </w:p>
    <w:p w14:paraId="46E60B04" w14:textId="6F102D36" w:rsidR="00BF27C3" w:rsidRPr="00C37650" w:rsidRDefault="00FE5C4C" w:rsidP="00BF27C3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 xml:space="preserve">Actualmente el Municipio no da seguimiento </w:t>
      </w:r>
      <w:r w:rsidR="00ED27C3">
        <w:rPr>
          <w:rFonts w:asciiTheme="minorHAnsi" w:hAnsiTheme="minorHAnsi" w:cstheme="minorHAnsi"/>
          <w:u w:color="000000"/>
          <w:lang w:val="es-MX"/>
        </w:rPr>
        <w:t xml:space="preserve">a </w:t>
      </w:r>
      <w:r w:rsidR="00B45948">
        <w:rPr>
          <w:rFonts w:asciiTheme="minorHAnsi" w:hAnsiTheme="minorHAnsi" w:cstheme="minorHAnsi"/>
          <w:u w:color="000000"/>
          <w:lang w:val="es-MX"/>
        </w:rPr>
        <w:t>la</w:t>
      </w:r>
      <w:r w:rsidR="003E61BD">
        <w:rPr>
          <w:rFonts w:asciiTheme="minorHAnsi" w:hAnsiTheme="minorHAnsi" w:cstheme="minorHAnsi"/>
          <w:u w:color="000000"/>
          <w:lang w:val="es-MX"/>
        </w:rPr>
        <w:t xml:space="preserve"> MIR</w:t>
      </w:r>
      <w:r w:rsidR="00B45948">
        <w:rPr>
          <w:rFonts w:asciiTheme="minorHAnsi" w:hAnsiTheme="minorHAnsi" w:cstheme="minorHAnsi"/>
          <w:u w:color="000000"/>
          <w:lang w:val="es-MX"/>
        </w:rPr>
        <w:t xml:space="preserve"> en cascada del FISM</w:t>
      </w:r>
      <w:r w:rsidR="00ED27C3">
        <w:rPr>
          <w:rFonts w:asciiTheme="minorHAnsi" w:hAnsiTheme="minorHAnsi" w:cstheme="minorHAnsi"/>
          <w:u w:color="000000"/>
          <w:lang w:val="es-MX"/>
        </w:rPr>
        <w:t xml:space="preserve">, por lo que se realizarán las actividades pertinentes para </w:t>
      </w:r>
      <w:r w:rsidR="00B45948">
        <w:rPr>
          <w:rFonts w:asciiTheme="minorHAnsi" w:hAnsiTheme="minorHAnsi" w:cstheme="minorHAnsi"/>
          <w:u w:color="000000"/>
          <w:lang w:val="es-MX"/>
        </w:rPr>
        <w:t xml:space="preserve">darle </w:t>
      </w:r>
      <w:r w:rsidR="00ED27C3">
        <w:rPr>
          <w:rFonts w:asciiTheme="minorHAnsi" w:hAnsiTheme="minorHAnsi" w:cstheme="minorHAnsi"/>
          <w:u w:color="000000"/>
          <w:lang w:val="es-MX"/>
        </w:rPr>
        <w:t>seguimiento y, en consecuencia, emi</w:t>
      </w:r>
      <w:r w:rsidR="00B45948">
        <w:rPr>
          <w:rFonts w:asciiTheme="minorHAnsi" w:hAnsiTheme="minorHAnsi" w:cstheme="minorHAnsi"/>
          <w:u w:color="000000"/>
          <w:lang w:val="es-MX"/>
        </w:rPr>
        <w:t>tir</w:t>
      </w:r>
      <w:r w:rsidR="00ED27C3">
        <w:rPr>
          <w:rFonts w:asciiTheme="minorHAnsi" w:hAnsiTheme="minorHAnsi" w:cstheme="minorHAnsi"/>
          <w:u w:color="000000"/>
          <w:lang w:val="es-MX"/>
        </w:rPr>
        <w:t xml:space="preserve"> los avances físico-financieros. </w:t>
      </w:r>
    </w:p>
    <w:p w14:paraId="43C6F931" w14:textId="77777777" w:rsidR="0013752E" w:rsidRDefault="0013752E" w:rsidP="00BF27C3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45A298C4" w14:textId="77777777" w:rsidR="002520E7" w:rsidRPr="00780431" w:rsidRDefault="002520E7" w:rsidP="002520E7">
      <w:pPr>
        <w:pStyle w:val="Prrafodelista"/>
        <w:numPr>
          <w:ilvl w:val="1"/>
          <w:numId w:val="1"/>
        </w:numPr>
        <w:ind w:left="1080"/>
        <w:rPr>
          <w:rFonts w:cstheme="minorHAnsi"/>
          <w:b/>
          <w:bCs/>
        </w:rPr>
      </w:pPr>
      <w:bookmarkStart w:id="4" w:name="_Hlk156465890"/>
      <w:r w:rsidRPr="00780431">
        <w:rPr>
          <w:rFonts w:cstheme="minorHAnsi"/>
          <w:b/>
          <w:bCs/>
        </w:rPr>
        <w:t>Proceso de evaluación e instancias participantes</w:t>
      </w:r>
    </w:p>
    <w:p w14:paraId="7E0C2CA3" w14:textId="2E5FD116" w:rsidR="00F6605B" w:rsidRDefault="007F7036" w:rsidP="00F6605B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>Durante</w:t>
      </w:r>
      <w:r w:rsidR="000C387B">
        <w:rPr>
          <w:rFonts w:asciiTheme="minorHAnsi" w:hAnsiTheme="minorHAnsi" w:cstheme="minorHAnsi"/>
          <w:u w:color="000000"/>
          <w:lang w:val="es-MX"/>
        </w:rPr>
        <w:t xml:space="preserve"> </w:t>
      </w:r>
      <w:r>
        <w:rPr>
          <w:rFonts w:asciiTheme="minorHAnsi" w:hAnsiTheme="minorHAnsi" w:cstheme="minorHAnsi"/>
          <w:u w:color="000000"/>
          <w:lang w:val="es-MX"/>
        </w:rPr>
        <w:t>e</w:t>
      </w:r>
      <w:r w:rsidR="000C387B">
        <w:rPr>
          <w:rFonts w:asciiTheme="minorHAnsi" w:hAnsiTheme="minorHAnsi" w:cstheme="minorHAnsi"/>
          <w:u w:color="000000"/>
          <w:lang w:val="es-MX"/>
        </w:rPr>
        <w:t>l proceso de evaluación</w:t>
      </w:r>
      <w:r w:rsidR="00781B03">
        <w:rPr>
          <w:rFonts w:asciiTheme="minorHAnsi" w:hAnsiTheme="minorHAnsi" w:cstheme="minorHAnsi"/>
          <w:u w:color="000000"/>
          <w:lang w:val="es-MX"/>
        </w:rPr>
        <w:t xml:space="preserve"> se considera que </w:t>
      </w:r>
      <w:r w:rsidR="003F4D6B">
        <w:rPr>
          <w:rFonts w:asciiTheme="minorHAnsi" w:hAnsiTheme="minorHAnsi" w:cstheme="minorHAnsi"/>
          <w:u w:color="000000"/>
          <w:lang w:val="es-MX"/>
        </w:rPr>
        <w:t>l</w:t>
      </w:r>
      <w:r w:rsidR="000C387B" w:rsidRPr="000C387B">
        <w:rPr>
          <w:rFonts w:asciiTheme="minorHAnsi" w:hAnsiTheme="minorHAnsi" w:cstheme="minorHAnsi"/>
          <w:u w:color="000000"/>
          <w:lang w:val="es-MX"/>
        </w:rPr>
        <w:t xml:space="preserve">a coordinación </w:t>
      </w:r>
      <w:r w:rsidR="000A2638">
        <w:rPr>
          <w:rFonts w:asciiTheme="minorHAnsi" w:hAnsiTheme="minorHAnsi" w:cstheme="minorHAnsi"/>
          <w:u w:color="000000"/>
          <w:lang w:val="es-MX"/>
        </w:rPr>
        <w:t xml:space="preserve">y comunicación </w:t>
      </w:r>
      <w:r w:rsidR="000C387B" w:rsidRPr="000C387B">
        <w:rPr>
          <w:rFonts w:asciiTheme="minorHAnsi" w:hAnsiTheme="minorHAnsi" w:cstheme="minorHAnsi"/>
          <w:u w:color="000000"/>
          <w:lang w:val="es-MX"/>
        </w:rPr>
        <w:t>entre l</w:t>
      </w:r>
      <w:r w:rsidR="003F4D6B">
        <w:rPr>
          <w:rFonts w:asciiTheme="minorHAnsi" w:hAnsiTheme="minorHAnsi" w:cstheme="minorHAnsi"/>
          <w:u w:color="000000"/>
          <w:lang w:val="es-MX"/>
        </w:rPr>
        <w:t xml:space="preserve">os </w:t>
      </w:r>
      <w:r w:rsidR="00005E91">
        <w:rPr>
          <w:rFonts w:asciiTheme="minorHAnsi" w:hAnsiTheme="minorHAnsi" w:cstheme="minorHAnsi"/>
          <w:u w:color="000000"/>
          <w:lang w:val="es-MX"/>
        </w:rPr>
        <w:t>responsables de</w:t>
      </w:r>
      <w:r w:rsidR="007E667C">
        <w:rPr>
          <w:rFonts w:asciiTheme="minorHAnsi" w:hAnsiTheme="minorHAnsi" w:cstheme="minorHAnsi"/>
          <w:u w:color="000000"/>
          <w:lang w:val="es-MX"/>
        </w:rPr>
        <w:t>l fondo</w:t>
      </w:r>
      <w:r w:rsidR="00005E91">
        <w:rPr>
          <w:rFonts w:asciiTheme="minorHAnsi" w:hAnsiTheme="minorHAnsi" w:cstheme="minorHAnsi"/>
          <w:u w:color="000000"/>
          <w:lang w:val="es-MX"/>
        </w:rPr>
        <w:t xml:space="preserve">, </w:t>
      </w:r>
      <w:r w:rsidR="000A2638">
        <w:rPr>
          <w:rFonts w:asciiTheme="minorHAnsi" w:hAnsiTheme="minorHAnsi" w:cstheme="minorHAnsi"/>
          <w:u w:color="000000"/>
          <w:lang w:val="es-MX"/>
        </w:rPr>
        <w:t>la Dirección</w:t>
      </w:r>
      <w:r w:rsidR="00DF45C4">
        <w:rPr>
          <w:rFonts w:asciiTheme="minorHAnsi" w:hAnsiTheme="minorHAnsi" w:cstheme="minorHAnsi"/>
          <w:u w:color="000000"/>
          <w:lang w:val="es-MX"/>
        </w:rPr>
        <w:t xml:space="preserve"> de Planeación y Estrategia</w:t>
      </w:r>
      <w:r w:rsidR="000A2638">
        <w:rPr>
          <w:rFonts w:asciiTheme="minorHAnsi" w:hAnsiTheme="minorHAnsi" w:cstheme="minorHAnsi"/>
          <w:u w:color="000000"/>
          <w:lang w:val="es-MX"/>
        </w:rPr>
        <w:t xml:space="preserve"> </w:t>
      </w:r>
      <w:r w:rsidR="00005E91">
        <w:rPr>
          <w:rFonts w:asciiTheme="minorHAnsi" w:hAnsiTheme="minorHAnsi" w:cstheme="minorHAnsi"/>
          <w:u w:color="000000"/>
          <w:lang w:val="es-MX"/>
        </w:rPr>
        <w:t xml:space="preserve">y la instancia evaluadora fue </w:t>
      </w:r>
      <w:r w:rsidR="000C387B" w:rsidRPr="000C387B">
        <w:rPr>
          <w:rFonts w:asciiTheme="minorHAnsi" w:hAnsiTheme="minorHAnsi" w:cstheme="minorHAnsi"/>
          <w:u w:color="000000"/>
          <w:lang w:val="es-MX"/>
        </w:rPr>
        <w:t>adecuada</w:t>
      </w:r>
      <w:r w:rsidR="000A2638">
        <w:rPr>
          <w:rFonts w:asciiTheme="minorHAnsi" w:hAnsiTheme="minorHAnsi" w:cstheme="minorHAnsi"/>
          <w:u w:color="000000"/>
          <w:lang w:val="es-MX"/>
        </w:rPr>
        <w:t>.</w:t>
      </w:r>
      <w:r w:rsidR="00F73A95">
        <w:rPr>
          <w:rFonts w:asciiTheme="minorHAnsi" w:hAnsiTheme="minorHAnsi" w:cstheme="minorHAnsi"/>
          <w:u w:color="000000"/>
          <w:lang w:val="es-MX"/>
        </w:rPr>
        <w:t xml:space="preserve"> </w:t>
      </w:r>
      <w:r w:rsidR="00387646">
        <w:rPr>
          <w:rFonts w:asciiTheme="minorHAnsi" w:hAnsiTheme="minorHAnsi" w:cstheme="minorHAnsi"/>
          <w:u w:color="000000"/>
          <w:lang w:val="es-MX"/>
        </w:rPr>
        <w:t xml:space="preserve">Aun cuando </w:t>
      </w:r>
      <w:r w:rsidR="00DB585F">
        <w:rPr>
          <w:rFonts w:asciiTheme="minorHAnsi" w:hAnsiTheme="minorHAnsi" w:cstheme="minorHAnsi"/>
          <w:u w:color="000000"/>
          <w:lang w:val="es-MX"/>
        </w:rPr>
        <w:t>por el tipo de evaluación</w:t>
      </w:r>
      <w:r w:rsidR="00965177">
        <w:rPr>
          <w:rFonts w:asciiTheme="minorHAnsi" w:hAnsiTheme="minorHAnsi" w:cstheme="minorHAnsi"/>
          <w:u w:color="000000"/>
          <w:lang w:val="es-MX"/>
        </w:rPr>
        <w:t xml:space="preserve"> </w:t>
      </w:r>
      <w:r w:rsidR="00F05C2E">
        <w:rPr>
          <w:rFonts w:asciiTheme="minorHAnsi" w:hAnsiTheme="minorHAnsi" w:cstheme="minorHAnsi"/>
          <w:u w:color="000000"/>
          <w:lang w:val="es-MX"/>
        </w:rPr>
        <w:t>la mayoría de la información se obtuvo mediante análisis de gabinete</w:t>
      </w:r>
      <w:r w:rsidR="00DF45C4">
        <w:rPr>
          <w:rFonts w:asciiTheme="minorHAnsi" w:hAnsiTheme="minorHAnsi" w:cstheme="minorHAnsi"/>
          <w:u w:color="000000"/>
          <w:lang w:val="es-MX"/>
        </w:rPr>
        <w:t>,</w:t>
      </w:r>
      <w:r w:rsidR="00AD1890">
        <w:rPr>
          <w:rFonts w:asciiTheme="minorHAnsi" w:hAnsiTheme="minorHAnsi" w:cstheme="minorHAnsi"/>
          <w:u w:color="000000"/>
          <w:lang w:val="es-MX"/>
        </w:rPr>
        <w:t xml:space="preserve"> mant</w:t>
      </w:r>
      <w:r w:rsidR="00DF45C4">
        <w:rPr>
          <w:rFonts w:asciiTheme="minorHAnsi" w:hAnsiTheme="minorHAnsi" w:cstheme="minorHAnsi"/>
          <w:u w:color="000000"/>
          <w:lang w:val="es-MX"/>
        </w:rPr>
        <w:t>eniendo</w:t>
      </w:r>
      <w:r w:rsidR="00AD1890">
        <w:rPr>
          <w:rFonts w:asciiTheme="minorHAnsi" w:hAnsiTheme="minorHAnsi" w:cstheme="minorHAnsi"/>
          <w:u w:color="000000"/>
          <w:lang w:val="es-MX"/>
        </w:rPr>
        <w:t xml:space="preserve"> </w:t>
      </w:r>
      <w:r w:rsidR="00AD1890" w:rsidRPr="007E6CB5">
        <w:rPr>
          <w:rFonts w:asciiTheme="minorHAnsi" w:hAnsiTheme="minorHAnsi" w:cstheme="minorHAnsi"/>
          <w:u w:color="000000"/>
          <w:lang w:val="es-MX"/>
        </w:rPr>
        <w:t>comunicación constante entre la</w:t>
      </w:r>
      <w:r w:rsidR="00AD1890">
        <w:rPr>
          <w:rFonts w:asciiTheme="minorHAnsi" w:hAnsiTheme="minorHAnsi" w:cstheme="minorHAnsi"/>
          <w:u w:color="000000"/>
          <w:lang w:val="es-MX"/>
        </w:rPr>
        <w:t>s partes involucradas</w:t>
      </w:r>
      <w:r w:rsidR="00F6605B">
        <w:rPr>
          <w:rFonts w:asciiTheme="minorHAnsi" w:hAnsiTheme="minorHAnsi" w:cstheme="minorHAnsi"/>
          <w:u w:color="000000"/>
          <w:lang w:val="es-MX"/>
        </w:rPr>
        <w:t xml:space="preserve">, y la instancia evaluadora se </w:t>
      </w:r>
      <w:r w:rsidR="009D6CA3" w:rsidRPr="000C387B">
        <w:rPr>
          <w:rFonts w:asciiTheme="minorHAnsi" w:hAnsiTheme="minorHAnsi" w:cstheme="minorHAnsi"/>
          <w:u w:color="000000"/>
          <w:lang w:val="es-MX"/>
        </w:rPr>
        <w:t>mostró accesible</w:t>
      </w:r>
      <w:r w:rsidR="00A10342">
        <w:rPr>
          <w:rFonts w:asciiTheme="minorHAnsi" w:hAnsiTheme="minorHAnsi" w:cstheme="minorHAnsi"/>
          <w:u w:color="000000"/>
          <w:lang w:val="es-MX"/>
        </w:rPr>
        <w:t xml:space="preserve"> en todo momento</w:t>
      </w:r>
      <w:r w:rsidR="00F6605B">
        <w:rPr>
          <w:rFonts w:asciiTheme="minorHAnsi" w:hAnsiTheme="minorHAnsi" w:cstheme="minorHAnsi"/>
          <w:u w:color="000000"/>
          <w:lang w:val="es-MX"/>
        </w:rPr>
        <w:t xml:space="preserve"> para </w:t>
      </w:r>
      <w:r w:rsidR="009D6CA3" w:rsidRPr="000C387B">
        <w:rPr>
          <w:rFonts w:asciiTheme="minorHAnsi" w:hAnsiTheme="minorHAnsi" w:cstheme="minorHAnsi"/>
          <w:u w:color="000000"/>
          <w:lang w:val="es-MX"/>
        </w:rPr>
        <w:t>apoy</w:t>
      </w:r>
      <w:r w:rsidR="00F6605B">
        <w:rPr>
          <w:rFonts w:asciiTheme="minorHAnsi" w:hAnsiTheme="minorHAnsi" w:cstheme="minorHAnsi"/>
          <w:u w:color="000000"/>
          <w:lang w:val="es-MX"/>
        </w:rPr>
        <w:t>ar</w:t>
      </w:r>
      <w:r w:rsidR="009D6CA3" w:rsidRPr="000C387B">
        <w:rPr>
          <w:rFonts w:asciiTheme="minorHAnsi" w:hAnsiTheme="minorHAnsi" w:cstheme="minorHAnsi"/>
          <w:u w:color="000000"/>
          <w:lang w:val="es-MX"/>
        </w:rPr>
        <w:t xml:space="preserve"> y atender cualquier duda </w:t>
      </w:r>
      <w:r w:rsidR="00F6605B" w:rsidRPr="007E6CB5">
        <w:rPr>
          <w:rFonts w:asciiTheme="minorHAnsi" w:hAnsiTheme="minorHAnsi" w:cstheme="minorHAnsi"/>
          <w:u w:color="000000"/>
          <w:lang w:val="es-MX"/>
        </w:rPr>
        <w:t>en cada etapa del proceso</w:t>
      </w:r>
      <w:r w:rsidR="00A10342">
        <w:rPr>
          <w:rFonts w:asciiTheme="minorHAnsi" w:hAnsiTheme="minorHAnsi" w:cstheme="minorHAnsi"/>
          <w:u w:color="000000"/>
          <w:lang w:val="es-MX"/>
        </w:rPr>
        <w:t xml:space="preserve">, así como de </w:t>
      </w:r>
      <w:r w:rsidR="00F6605B">
        <w:rPr>
          <w:rFonts w:asciiTheme="minorHAnsi" w:hAnsiTheme="minorHAnsi" w:cstheme="minorHAnsi"/>
          <w:u w:color="000000"/>
          <w:lang w:val="es-MX"/>
        </w:rPr>
        <w:t>los avances de la evaluación.</w:t>
      </w:r>
    </w:p>
    <w:p w14:paraId="34196C44" w14:textId="2DF20743" w:rsidR="009D6CA3" w:rsidRDefault="009D6CA3" w:rsidP="009D6CA3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</w:p>
    <w:p w14:paraId="1D61716E" w14:textId="6C043783" w:rsidR="007E6CB5" w:rsidRPr="007E6CB5" w:rsidRDefault="00D04842" w:rsidP="001E4E1E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 xml:space="preserve">Se considera que la </w:t>
      </w:r>
      <w:r w:rsidR="007E6CB5" w:rsidRPr="007E6CB5">
        <w:rPr>
          <w:rFonts w:asciiTheme="minorHAnsi" w:hAnsiTheme="minorHAnsi" w:cstheme="minorHAnsi"/>
          <w:u w:color="000000"/>
          <w:lang w:val="es-MX"/>
        </w:rPr>
        <w:t>evaluación aportó elementos</w:t>
      </w:r>
      <w:r>
        <w:rPr>
          <w:rFonts w:asciiTheme="minorHAnsi" w:hAnsiTheme="minorHAnsi" w:cstheme="minorHAnsi"/>
          <w:u w:color="000000"/>
          <w:lang w:val="es-MX"/>
        </w:rPr>
        <w:t xml:space="preserve"> de utilidad</w:t>
      </w:r>
      <w:r w:rsidR="0035068F">
        <w:rPr>
          <w:rFonts w:asciiTheme="minorHAnsi" w:hAnsiTheme="minorHAnsi" w:cstheme="minorHAnsi"/>
          <w:u w:color="000000"/>
          <w:lang w:val="es-MX"/>
        </w:rPr>
        <w:t xml:space="preserve"> para</w:t>
      </w:r>
      <w:r w:rsidR="00ED27C3">
        <w:rPr>
          <w:rFonts w:asciiTheme="minorHAnsi" w:hAnsiTheme="minorHAnsi" w:cstheme="minorHAnsi"/>
          <w:u w:color="000000"/>
          <w:lang w:val="es-MX"/>
        </w:rPr>
        <w:t xml:space="preserve"> el análisis de la</w:t>
      </w:r>
      <w:r w:rsidR="00D865BA">
        <w:rPr>
          <w:rFonts w:asciiTheme="minorHAnsi" w:hAnsiTheme="minorHAnsi" w:cstheme="minorHAnsi"/>
          <w:u w:color="000000"/>
          <w:lang w:val="es-MX"/>
        </w:rPr>
        <w:t xml:space="preserve"> </w:t>
      </w:r>
      <w:r w:rsidR="00ED27C3" w:rsidRPr="00ED27C3">
        <w:rPr>
          <w:rFonts w:asciiTheme="minorHAnsi" w:hAnsiTheme="minorHAnsi" w:cstheme="minorHAnsi"/>
          <w:u w:color="000000"/>
          <w:lang w:val="es-MX"/>
        </w:rPr>
        <w:t>gestión, operación, resultados y</w:t>
      </w:r>
      <w:r w:rsidR="00ED27C3">
        <w:rPr>
          <w:rFonts w:asciiTheme="minorHAnsi" w:hAnsiTheme="minorHAnsi" w:cstheme="minorHAnsi"/>
          <w:u w:color="000000"/>
          <w:lang w:val="es-MX"/>
        </w:rPr>
        <w:t xml:space="preserve"> </w:t>
      </w:r>
      <w:r w:rsidR="00ED27C3" w:rsidRPr="00ED27C3">
        <w:rPr>
          <w:rFonts w:asciiTheme="minorHAnsi" w:hAnsiTheme="minorHAnsi" w:cstheme="minorHAnsi"/>
          <w:u w:color="000000"/>
          <w:lang w:val="es-MX"/>
        </w:rPr>
        <w:t>rendición de cuenta</w:t>
      </w:r>
      <w:r w:rsidR="00ED27C3">
        <w:rPr>
          <w:rFonts w:asciiTheme="minorHAnsi" w:hAnsiTheme="minorHAnsi" w:cstheme="minorHAnsi"/>
          <w:u w:color="000000"/>
          <w:lang w:val="es-MX"/>
        </w:rPr>
        <w:t>s</w:t>
      </w:r>
      <w:r w:rsidR="00870C33">
        <w:rPr>
          <w:rFonts w:asciiTheme="minorHAnsi" w:hAnsiTheme="minorHAnsi" w:cstheme="minorHAnsi"/>
          <w:u w:color="000000"/>
          <w:lang w:val="es-MX"/>
        </w:rPr>
        <w:t>;</w:t>
      </w:r>
      <w:r w:rsidR="00ED27C3">
        <w:rPr>
          <w:rFonts w:asciiTheme="minorHAnsi" w:hAnsiTheme="minorHAnsi" w:cstheme="minorHAnsi"/>
          <w:u w:color="000000"/>
          <w:lang w:val="es-MX"/>
        </w:rPr>
        <w:t xml:space="preserve"> además</w:t>
      </w:r>
      <w:r w:rsidR="00870C33">
        <w:rPr>
          <w:rFonts w:asciiTheme="minorHAnsi" w:hAnsiTheme="minorHAnsi" w:cstheme="minorHAnsi"/>
          <w:u w:color="000000"/>
          <w:lang w:val="es-MX"/>
        </w:rPr>
        <w:t xml:space="preserve">, </w:t>
      </w:r>
      <w:r w:rsidR="008420BB">
        <w:rPr>
          <w:rFonts w:asciiTheme="minorHAnsi" w:hAnsiTheme="minorHAnsi" w:cstheme="minorHAnsi"/>
          <w:u w:color="000000"/>
          <w:lang w:val="es-MX"/>
        </w:rPr>
        <w:t>l</w:t>
      </w:r>
      <w:r w:rsidR="00D865BA">
        <w:rPr>
          <w:rFonts w:asciiTheme="minorHAnsi" w:hAnsiTheme="minorHAnsi" w:cstheme="minorHAnsi"/>
          <w:u w:color="000000"/>
          <w:lang w:val="es-MX"/>
        </w:rPr>
        <w:t>a metodología utilizada para</w:t>
      </w:r>
      <w:r w:rsidR="00ED27C3">
        <w:rPr>
          <w:rFonts w:asciiTheme="minorHAnsi" w:hAnsiTheme="minorHAnsi" w:cstheme="minorHAnsi"/>
          <w:u w:color="000000"/>
          <w:lang w:val="es-MX"/>
        </w:rPr>
        <w:t xml:space="preserve"> su </w:t>
      </w:r>
      <w:r w:rsidR="00870C33">
        <w:rPr>
          <w:rFonts w:asciiTheme="minorHAnsi" w:hAnsiTheme="minorHAnsi" w:cstheme="minorHAnsi"/>
          <w:u w:color="000000"/>
          <w:lang w:val="es-MX"/>
        </w:rPr>
        <w:t>realización</w:t>
      </w:r>
      <w:r w:rsidR="008420BB">
        <w:rPr>
          <w:rFonts w:asciiTheme="minorHAnsi" w:hAnsiTheme="minorHAnsi" w:cstheme="minorHAnsi"/>
          <w:u w:color="000000"/>
          <w:lang w:val="es-MX"/>
        </w:rPr>
        <w:t xml:space="preserve"> </w:t>
      </w:r>
      <w:r w:rsidR="00160BF4">
        <w:rPr>
          <w:rFonts w:asciiTheme="minorHAnsi" w:hAnsiTheme="minorHAnsi" w:cstheme="minorHAnsi"/>
          <w:u w:color="000000"/>
          <w:lang w:val="es-MX"/>
        </w:rPr>
        <w:t xml:space="preserve">se deriva de </w:t>
      </w:r>
      <w:r w:rsidR="001E4E1E">
        <w:rPr>
          <w:rFonts w:asciiTheme="minorHAnsi" w:hAnsiTheme="minorHAnsi" w:cstheme="minorHAnsi"/>
          <w:u w:color="000000"/>
          <w:lang w:val="es-MX"/>
        </w:rPr>
        <w:t>l</w:t>
      </w:r>
      <w:r w:rsidR="00ED5139">
        <w:rPr>
          <w:rFonts w:asciiTheme="minorHAnsi" w:hAnsiTheme="minorHAnsi" w:cstheme="minorHAnsi"/>
          <w:u w:color="000000"/>
          <w:lang w:val="es-MX"/>
        </w:rPr>
        <w:t xml:space="preserve">os Términos de Referencia de la Evaluación </w:t>
      </w:r>
      <w:r w:rsidR="00ED27C3">
        <w:rPr>
          <w:rFonts w:asciiTheme="minorHAnsi" w:hAnsiTheme="minorHAnsi" w:cstheme="minorHAnsi"/>
          <w:u w:color="000000"/>
          <w:lang w:val="es-MX"/>
        </w:rPr>
        <w:t>de Desempeño del Fondo</w:t>
      </w:r>
      <w:r w:rsidR="00ED5139">
        <w:rPr>
          <w:rFonts w:asciiTheme="minorHAnsi" w:hAnsiTheme="minorHAnsi" w:cstheme="minorHAnsi"/>
          <w:u w:color="000000"/>
          <w:lang w:val="es-MX"/>
        </w:rPr>
        <w:t xml:space="preserve"> emitidos por </w:t>
      </w:r>
      <w:r w:rsidR="00ED27C3">
        <w:rPr>
          <w:rFonts w:asciiTheme="minorHAnsi" w:hAnsiTheme="minorHAnsi" w:cstheme="minorHAnsi"/>
          <w:u w:color="000000"/>
          <w:lang w:val="es-MX"/>
        </w:rPr>
        <w:t>el Municipio</w:t>
      </w:r>
      <w:r w:rsidR="00CF7EB3">
        <w:rPr>
          <w:rFonts w:asciiTheme="minorHAnsi" w:hAnsiTheme="minorHAnsi" w:cstheme="minorHAnsi"/>
          <w:u w:color="000000"/>
          <w:lang w:val="es-MX"/>
        </w:rPr>
        <w:t>,</w:t>
      </w:r>
      <w:r w:rsidR="00870C33">
        <w:rPr>
          <w:rFonts w:asciiTheme="minorHAnsi" w:hAnsiTheme="minorHAnsi" w:cstheme="minorHAnsi"/>
          <w:u w:color="000000"/>
          <w:lang w:val="es-MX"/>
        </w:rPr>
        <w:t xml:space="preserve"> lo cual</w:t>
      </w:r>
      <w:r w:rsidR="00E60430">
        <w:rPr>
          <w:rFonts w:asciiTheme="minorHAnsi" w:hAnsiTheme="minorHAnsi" w:cstheme="minorHAnsi"/>
          <w:u w:color="000000"/>
          <w:lang w:val="es-MX"/>
        </w:rPr>
        <w:t xml:space="preserve"> permitió </w:t>
      </w:r>
      <w:r w:rsidR="009A4A0E">
        <w:rPr>
          <w:rFonts w:asciiTheme="minorHAnsi" w:hAnsiTheme="minorHAnsi" w:cstheme="minorHAnsi"/>
          <w:u w:color="000000"/>
          <w:lang w:val="es-MX"/>
        </w:rPr>
        <w:t>el</w:t>
      </w:r>
      <w:r w:rsidR="00C30CD6">
        <w:rPr>
          <w:rFonts w:asciiTheme="minorHAnsi" w:hAnsiTheme="minorHAnsi" w:cstheme="minorHAnsi"/>
          <w:u w:color="000000"/>
          <w:lang w:val="es-MX"/>
        </w:rPr>
        <w:t xml:space="preserve"> análisis </w:t>
      </w:r>
      <w:r w:rsidR="004B6482">
        <w:rPr>
          <w:rFonts w:asciiTheme="minorHAnsi" w:hAnsiTheme="minorHAnsi" w:cstheme="minorHAnsi"/>
          <w:u w:color="000000"/>
          <w:lang w:val="es-MX"/>
        </w:rPr>
        <w:t>espe</w:t>
      </w:r>
      <w:r w:rsidR="00890EC6">
        <w:rPr>
          <w:rFonts w:asciiTheme="minorHAnsi" w:hAnsiTheme="minorHAnsi" w:cstheme="minorHAnsi"/>
          <w:u w:color="000000"/>
          <w:lang w:val="es-MX"/>
        </w:rPr>
        <w:t>c</w:t>
      </w:r>
      <w:r w:rsidR="004B6482">
        <w:rPr>
          <w:rFonts w:asciiTheme="minorHAnsi" w:hAnsiTheme="minorHAnsi" w:cstheme="minorHAnsi"/>
          <w:u w:color="000000"/>
          <w:lang w:val="es-MX"/>
        </w:rPr>
        <w:t>ífi</w:t>
      </w:r>
      <w:r w:rsidR="00890EC6">
        <w:rPr>
          <w:rFonts w:asciiTheme="minorHAnsi" w:hAnsiTheme="minorHAnsi" w:cstheme="minorHAnsi"/>
          <w:u w:color="000000"/>
          <w:lang w:val="es-MX"/>
        </w:rPr>
        <w:t>co</w:t>
      </w:r>
      <w:r w:rsidR="00C606AF">
        <w:rPr>
          <w:rFonts w:asciiTheme="minorHAnsi" w:hAnsiTheme="minorHAnsi" w:cstheme="minorHAnsi"/>
          <w:u w:color="000000"/>
          <w:lang w:val="es-MX"/>
        </w:rPr>
        <w:t xml:space="preserve"> de</w:t>
      </w:r>
      <w:r w:rsidR="007E667C">
        <w:rPr>
          <w:rFonts w:asciiTheme="minorHAnsi" w:hAnsiTheme="minorHAnsi" w:cstheme="minorHAnsi"/>
          <w:u w:color="000000"/>
          <w:lang w:val="es-MX"/>
        </w:rPr>
        <w:t xml:space="preserve">l </w:t>
      </w:r>
      <w:r w:rsidR="00870C33">
        <w:rPr>
          <w:rFonts w:asciiTheme="minorHAnsi" w:hAnsiTheme="minorHAnsi" w:cstheme="minorHAnsi"/>
          <w:u w:color="000000"/>
          <w:lang w:val="es-MX"/>
        </w:rPr>
        <w:t xml:space="preserve">ejercicio de </w:t>
      </w:r>
      <w:r w:rsidR="007E667C">
        <w:rPr>
          <w:rFonts w:asciiTheme="minorHAnsi" w:hAnsiTheme="minorHAnsi" w:cstheme="minorHAnsi"/>
          <w:u w:color="000000"/>
          <w:lang w:val="es-MX"/>
        </w:rPr>
        <w:t xml:space="preserve">recursos del </w:t>
      </w:r>
      <w:r w:rsidR="00E77FE1">
        <w:rPr>
          <w:rFonts w:asciiTheme="minorHAnsi" w:hAnsiTheme="minorHAnsi" w:cstheme="minorHAnsi"/>
          <w:u w:color="000000"/>
          <w:lang w:val="es-MX"/>
        </w:rPr>
        <w:t>FISM</w:t>
      </w:r>
      <w:r w:rsidR="00890EC6">
        <w:rPr>
          <w:rFonts w:asciiTheme="minorHAnsi" w:hAnsiTheme="minorHAnsi" w:cstheme="minorHAnsi"/>
          <w:u w:color="000000"/>
          <w:lang w:val="es-MX"/>
        </w:rPr>
        <w:t xml:space="preserve"> en</w:t>
      </w:r>
      <w:r w:rsidR="007E667C">
        <w:rPr>
          <w:rFonts w:asciiTheme="minorHAnsi" w:hAnsiTheme="minorHAnsi" w:cstheme="minorHAnsi"/>
          <w:u w:color="000000"/>
          <w:lang w:val="es-MX"/>
        </w:rPr>
        <w:t xml:space="preserve"> las</w:t>
      </w:r>
      <w:r w:rsidR="00890EC6">
        <w:rPr>
          <w:rFonts w:asciiTheme="minorHAnsi" w:hAnsiTheme="minorHAnsi" w:cstheme="minorHAnsi"/>
          <w:u w:color="000000"/>
          <w:lang w:val="es-MX"/>
        </w:rPr>
        <w:t xml:space="preserve"> </w:t>
      </w:r>
      <w:r w:rsidR="007152C2">
        <w:rPr>
          <w:rFonts w:asciiTheme="minorHAnsi" w:hAnsiTheme="minorHAnsi" w:cstheme="minorHAnsi"/>
          <w:u w:color="000000"/>
          <w:lang w:val="es-MX"/>
        </w:rPr>
        <w:t xml:space="preserve">diferentes etapas </w:t>
      </w:r>
      <w:r w:rsidR="007E667C">
        <w:rPr>
          <w:rFonts w:asciiTheme="minorHAnsi" w:hAnsiTheme="minorHAnsi" w:cstheme="minorHAnsi"/>
          <w:u w:color="000000"/>
          <w:lang w:val="es-MX"/>
        </w:rPr>
        <w:t xml:space="preserve">concernientes a su </w:t>
      </w:r>
      <w:r w:rsidR="00870C33">
        <w:rPr>
          <w:rFonts w:asciiTheme="minorHAnsi" w:hAnsiTheme="minorHAnsi" w:cstheme="minorHAnsi"/>
          <w:u w:color="000000"/>
          <w:lang w:val="es-MX"/>
        </w:rPr>
        <w:t xml:space="preserve">desempeño. </w:t>
      </w:r>
      <w:r w:rsidR="007E667C">
        <w:rPr>
          <w:rFonts w:asciiTheme="minorHAnsi" w:hAnsiTheme="minorHAnsi" w:cstheme="minorHAnsi"/>
          <w:u w:color="000000"/>
          <w:lang w:val="es-MX"/>
        </w:rPr>
        <w:t xml:space="preserve"> </w:t>
      </w:r>
    </w:p>
    <w:p w14:paraId="5B7A9327" w14:textId="77777777" w:rsidR="002520E7" w:rsidRPr="00780431" w:rsidRDefault="002520E7" w:rsidP="002520E7">
      <w:pPr>
        <w:pStyle w:val="Prrafodelista"/>
        <w:ind w:left="1080"/>
        <w:rPr>
          <w:rFonts w:cstheme="minorHAnsi"/>
          <w:b/>
          <w:bCs/>
        </w:rPr>
      </w:pPr>
    </w:p>
    <w:p w14:paraId="086C19C3" w14:textId="77777777" w:rsidR="002520E7" w:rsidRPr="00780431" w:rsidRDefault="002520E7" w:rsidP="002520E7">
      <w:pPr>
        <w:pStyle w:val="Prrafodelista"/>
        <w:numPr>
          <w:ilvl w:val="1"/>
          <w:numId w:val="1"/>
        </w:numPr>
        <w:ind w:left="1080"/>
        <w:rPr>
          <w:rFonts w:cstheme="minorHAnsi"/>
          <w:b/>
          <w:bCs/>
        </w:rPr>
      </w:pPr>
      <w:r w:rsidRPr="00780431">
        <w:rPr>
          <w:rFonts w:cstheme="minorHAnsi"/>
          <w:b/>
          <w:bCs/>
        </w:rPr>
        <w:t>Calidad del Informe de la evaluación y de la instancia evaluadora</w:t>
      </w:r>
    </w:p>
    <w:p w14:paraId="711F27A7" w14:textId="6229D8DC" w:rsidR="00B07EA9" w:rsidRDefault="00EA0C45" w:rsidP="003E780D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 w:rsidRPr="00EA0C45">
        <w:rPr>
          <w:rFonts w:asciiTheme="minorHAnsi" w:hAnsiTheme="minorHAnsi" w:cstheme="minorHAnsi"/>
          <w:u w:color="000000"/>
          <w:lang w:val="es-MX"/>
        </w:rPr>
        <w:t xml:space="preserve">El </w:t>
      </w:r>
      <w:r w:rsidR="007F11DB">
        <w:rPr>
          <w:rFonts w:asciiTheme="minorHAnsi" w:hAnsiTheme="minorHAnsi" w:cstheme="minorHAnsi"/>
          <w:u w:color="000000"/>
          <w:lang w:val="es-MX"/>
        </w:rPr>
        <w:t>i</w:t>
      </w:r>
      <w:r w:rsidRPr="00EA0C45">
        <w:rPr>
          <w:rFonts w:asciiTheme="minorHAnsi" w:hAnsiTheme="minorHAnsi" w:cstheme="minorHAnsi"/>
          <w:u w:color="000000"/>
          <w:lang w:val="es-MX"/>
        </w:rPr>
        <w:t xml:space="preserve">nforme </w:t>
      </w:r>
      <w:r w:rsidR="007F11DB">
        <w:rPr>
          <w:rFonts w:asciiTheme="minorHAnsi" w:hAnsiTheme="minorHAnsi" w:cstheme="minorHAnsi"/>
          <w:u w:color="000000"/>
          <w:lang w:val="es-MX"/>
        </w:rPr>
        <w:t>f</w:t>
      </w:r>
      <w:r w:rsidRPr="00EA0C45">
        <w:rPr>
          <w:rFonts w:asciiTheme="minorHAnsi" w:hAnsiTheme="minorHAnsi" w:cstheme="minorHAnsi"/>
          <w:u w:color="000000"/>
          <w:lang w:val="es-MX"/>
        </w:rPr>
        <w:t xml:space="preserve">inal de la </w:t>
      </w:r>
      <w:r w:rsidR="007E667C" w:rsidRPr="007E667C">
        <w:rPr>
          <w:rFonts w:asciiTheme="minorHAnsi" w:hAnsiTheme="minorHAnsi" w:cstheme="minorHAnsi"/>
          <w:i/>
          <w:iCs/>
          <w:u w:color="000000"/>
          <w:lang w:val="es-MX"/>
        </w:rPr>
        <w:t xml:space="preserve">Evaluación de </w:t>
      </w:r>
      <w:r w:rsidR="00870C33">
        <w:rPr>
          <w:rFonts w:asciiTheme="minorHAnsi" w:hAnsiTheme="minorHAnsi" w:cstheme="minorHAnsi"/>
          <w:i/>
          <w:iCs/>
          <w:u w:color="000000"/>
          <w:lang w:val="es-MX"/>
        </w:rPr>
        <w:t>Desempeño</w:t>
      </w:r>
      <w:r w:rsidR="00AD5BB2" w:rsidRPr="00AD5BB2">
        <w:rPr>
          <w:rFonts w:asciiTheme="minorHAnsi" w:hAnsiTheme="minorHAnsi" w:cstheme="minorHAnsi"/>
          <w:i/>
          <w:iCs/>
          <w:u w:color="000000"/>
          <w:lang w:val="es-MX"/>
        </w:rPr>
        <w:t xml:space="preserve"> Fondo de Aportaciones para la Infraestructura Social Municipal</w:t>
      </w:r>
      <w:r w:rsidR="00AD5BB2">
        <w:rPr>
          <w:rFonts w:asciiTheme="minorHAnsi" w:hAnsiTheme="minorHAnsi" w:cstheme="minorHAnsi"/>
          <w:i/>
          <w:iCs/>
          <w:u w:color="000000"/>
          <w:lang w:val="es-MX"/>
        </w:rPr>
        <w:t xml:space="preserve"> </w:t>
      </w:r>
      <w:r w:rsidR="007E667C" w:rsidRPr="007E667C">
        <w:rPr>
          <w:rFonts w:asciiTheme="minorHAnsi" w:hAnsiTheme="minorHAnsi" w:cstheme="minorHAnsi"/>
          <w:i/>
          <w:iCs/>
          <w:u w:color="000000"/>
          <w:lang w:val="es-MX"/>
        </w:rPr>
        <w:t>(F</w:t>
      </w:r>
      <w:r w:rsidR="00AD5BB2">
        <w:rPr>
          <w:rFonts w:asciiTheme="minorHAnsi" w:hAnsiTheme="minorHAnsi" w:cstheme="minorHAnsi"/>
          <w:i/>
          <w:iCs/>
          <w:u w:color="000000"/>
          <w:lang w:val="es-MX"/>
        </w:rPr>
        <w:t>ISM</w:t>
      </w:r>
      <w:r w:rsidR="007E667C" w:rsidRPr="007E667C">
        <w:rPr>
          <w:rFonts w:asciiTheme="minorHAnsi" w:hAnsiTheme="minorHAnsi" w:cstheme="minorHAnsi"/>
          <w:i/>
          <w:iCs/>
          <w:u w:color="000000"/>
          <w:lang w:val="es-MX"/>
        </w:rPr>
        <w:t>)</w:t>
      </w:r>
      <w:r w:rsidR="007E667C">
        <w:rPr>
          <w:rFonts w:asciiTheme="minorHAnsi" w:hAnsiTheme="minorHAnsi" w:cstheme="minorHAnsi"/>
          <w:i/>
          <w:iCs/>
          <w:u w:color="000000"/>
          <w:lang w:val="es-MX"/>
        </w:rPr>
        <w:t xml:space="preserve"> </w:t>
      </w:r>
      <w:r w:rsidRPr="00EA0C45">
        <w:rPr>
          <w:rFonts w:asciiTheme="minorHAnsi" w:hAnsiTheme="minorHAnsi" w:cstheme="minorHAnsi"/>
          <w:u w:color="000000"/>
          <w:lang w:val="es-MX"/>
        </w:rPr>
        <w:t>atiende los elementos señalados en los</w:t>
      </w:r>
      <w:r w:rsidR="00CB54F7">
        <w:rPr>
          <w:rFonts w:asciiTheme="minorHAnsi" w:hAnsiTheme="minorHAnsi" w:cstheme="minorHAnsi"/>
          <w:u w:color="000000"/>
          <w:lang w:val="es-MX"/>
        </w:rPr>
        <w:t xml:space="preserve"> T</w:t>
      </w:r>
      <w:r w:rsidRPr="00EA0C45">
        <w:rPr>
          <w:rFonts w:asciiTheme="minorHAnsi" w:hAnsiTheme="minorHAnsi" w:cstheme="minorHAnsi"/>
          <w:u w:color="000000"/>
          <w:lang w:val="es-MX"/>
        </w:rPr>
        <w:t xml:space="preserve">érminos de </w:t>
      </w:r>
      <w:r w:rsidR="00CB54F7">
        <w:rPr>
          <w:rFonts w:asciiTheme="minorHAnsi" w:hAnsiTheme="minorHAnsi" w:cstheme="minorHAnsi"/>
          <w:u w:color="000000"/>
          <w:lang w:val="es-MX"/>
        </w:rPr>
        <w:t>R</w:t>
      </w:r>
      <w:r w:rsidRPr="00EA0C45">
        <w:rPr>
          <w:rFonts w:asciiTheme="minorHAnsi" w:hAnsiTheme="minorHAnsi" w:cstheme="minorHAnsi"/>
          <w:u w:color="000000"/>
          <w:lang w:val="es-MX"/>
        </w:rPr>
        <w:t>eferencia,</w:t>
      </w:r>
      <w:r w:rsidR="00EE5C14">
        <w:rPr>
          <w:rFonts w:asciiTheme="minorHAnsi" w:hAnsiTheme="minorHAnsi" w:cstheme="minorHAnsi"/>
          <w:u w:color="000000"/>
          <w:lang w:val="es-MX"/>
        </w:rPr>
        <w:t xml:space="preserve"> además la información se </w:t>
      </w:r>
      <w:r w:rsidRPr="00EA0C45">
        <w:rPr>
          <w:rFonts w:asciiTheme="minorHAnsi" w:hAnsiTheme="minorHAnsi" w:cstheme="minorHAnsi"/>
          <w:u w:color="000000"/>
          <w:lang w:val="es-MX"/>
        </w:rPr>
        <w:t xml:space="preserve">presenta </w:t>
      </w:r>
      <w:r w:rsidR="00EE5C14">
        <w:rPr>
          <w:rFonts w:asciiTheme="minorHAnsi" w:hAnsiTheme="minorHAnsi" w:cstheme="minorHAnsi"/>
          <w:u w:color="000000"/>
          <w:lang w:val="es-MX"/>
        </w:rPr>
        <w:t xml:space="preserve">en un formato claro y de lectura sencilla que </w:t>
      </w:r>
      <w:r w:rsidR="00EF52BA">
        <w:rPr>
          <w:rFonts w:asciiTheme="minorHAnsi" w:hAnsiTheme="minorHAnsi" w:cstheme="minorHAnsi"/>
          <w:u w:color="000000"/>
          <w:lang w:val="es-MX"/>
        </w:rPr>
        <w:t>permite tener una comprensión e interpretación adecuada del documento</w:t>
      </w:r>
      <w:r w:rsidR="004018F3">
        <w:rPr>
          <w:rFonts w:asciiTheme="minorHAnsi" w:hAnsiTheme="minorHAnsi" w:cstheme="minorHAnsi"/>
          <w:u w:color="000000"/>
          <w:lang w:val="es-MX"/>
        </w:rPr>
        <w:t>. Asimismo</w:t>
      </w:r>
      <w:r w:rsidR="00216FE8">
        <w:rPr>
          <w:rFonts w:asciiTheme="minorHAnsi" w:hAnsiTheme="minorHAnsi" w:cstheme="minorHAnsi"/>
          <w:u w:color="000000"/>
          <w:lang w:val="es-MX"/>
        </w:rPr>
        <w:t xml:space="preserve">, resulta importante señalar que durante el proceso de análisis </w:t>
      </w:r>
      <w:r w:rsidRPr="00EA0C45">
        <w:rPr>
          <w:rFonts w:asciiTheme="minorHAnsi" w:hAnsiTheme="minorHAnsi" w:cstheme="minorHAnsi"/>
          <w:u w:color="000000"/>
          <w:lang w:val="es-MX"/>
        </w:rPr>
        <w:t>el equipo</w:t>
      </w:r>
      <w:r w:rsidR="00216FE8">
        <w:rPr>
          <w:rFonts w:asciiTheme="minorHAnsi" w:hAnsiTheme="minorHAnsi" w:cstheme="minorHAnsi"/>
          <w:u w:color="000000"/>
          <w:lang w:val="es-MX"/>
        </w:rPr>
        <w:t xml:space="preserve"> de </w:t>
      </w:r>
      <w:r w:rsidRPr="00EA0C45">
        <w:rPr>
          <w:rFonts w:asciiTheme="minorHAnsi" w:hAnsiTheme="minorHAnsi" w:cstheme="minorHAnsi"/>
          <w:u w:color="000000"/>
          <w:lang w:val="es-MX"/>
        </w:rPr>
        <w:t>evaluador</w:t>
      </w:r>
      <w:r w:rsidR="00216FE8">
        <w:rPr>
          <w:rFonts w:asciiTheme="minorHAnsi" w:hAnsiTheme="minorHAnsi" w:cstheme="minorHAnsi"/>
          <w:u w:color="000000"/>
          <w:lang w:val="es-MX"/>
        </w:rPr>
        <w:t>es</w:t>
      </w:r>
      <w:r w:rsidRPr="00EA0C45">
        <w:rPr>
          <w:rFonts w:asciiTheme="minorHAnsi" w:hAnsiTheme="minorHAnsi" w:cstheme="minorHAnsi"/>
          <w:u w:color="000000"/>
          <w:lang w:val="es-MX"/>
        </w:rPr>
        <w:t xml:space="preserve"> </w:t>
      </w:r>
      <w:r w:rsidR="00216FE8">
        <w:rPr>
          <w:rFonts w:asciiTheme="minorHAnsi" w:hAnsiTheme="minorHAnsi" w:cstheme="minorHAnsi"/>
          <w:u w:color="000000"/>
          <w:lang w:val="es-MX"/>
        </w:rPr>
        <w:t xml:space="preserve">se condujo </w:t>
      </w:r>
      <w:r w:rsidRPr="00EA0C45">
        <w:rPr>
          <w:rFonts w:asciiTheme="minorHAnsi" w:hAnsiTheme="minorHAnsi" w:cstheme="minorHAnsi"/>
          <w:u w:color="000000"/>
          <w:lang w:val="es-MX"/>
        </w:rPr>
        <w:t>con objetividad e imparcialidad en todo momento.</w:t>
      </w:r>
    </w:p>
    <w:p w14:paraId="0500E256" w14:textId="77777777" w:rsidR="00B07EA9" w:rsidRDefault="00B07EA9" w:rsidP="003E780D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</w:p>
    <w:p w14:paraId="59159E80" w14:textId="6FC1F09D" w:rsidR="00F627AC" w:rsidRDefault="00216FE8" w:rsidP="00210D97">
      <w:pPr>
        <w:pStyle w:val="Body"/>
        <w:spacing w:line="276" w:lineRule="auto"/>
        <w:ind w:firstLine="708"/>
        <w:jc w:val="both"/>
        <w:rPr>
          <w:rFonts w:asciiTheme="minorHAnsi" w:hAnsiTheme="minorHAnsi" w:cstheme="minorHAnsi"/>
          <w:u w:color="000000"/>
          <w:lang w:val="es-MX"/>
        </w:rPr>
      </w:pPr>
      <w:r>
        <w:rPr>
          <w:rFonts w:asciiTheme="minorHAnsi" w:hAnsiTheme="minorHAnsi" w:cstheme="minorHAnsi"/>
          <w:u w:color="000000"/>
          <w:lang w:val="es-MX"/>
        </w:rPr>
        <w:t xml:space="preserve">De manera </w:t>
      </w:r>
      <w:r w:rsidR="00EA0C45" w:rsidRPr="00EA0C45">
        <w:rPr>
          <w:rFonts w:asciiTheme="minorHAnsi" w:hAnsiTheme="minorHAnsi" w:cstheme="minorHAnsi"/>
          <w:u w:color="000000"/>
          <w:lang w:val="es-MX"/>
        </w:rPr>
        <w:t>general</w:t>
      </w:r>
      <w:r>
        <w:rPr>
          <w:rFonts w:asciiTheme="minorHAnsi" w:hAnsiTheme="minorHAnsi" w:cstheme="minorHAnsi"/>
          <w:u w:color="000000"/>
          <w:lang w:val="es-MX"/>
        </w:rPr>
        <w:t xml:space="preserve">, se observa </w:t>
      </w:r>
      <w:r w:rsidR="00EA0C45" w:rsidRPr="00EA0C45">
        <w:rPr>
          <w:rFonts w:asciiTheme="minorHAnsi" w:hAnsiTheme="minorHAnsi" w:cstheme="minorHAnsi"/>
          <w:u w:color="000000"/>
          <w:lang w:val="es-MX"/>
        </w:rPr>
        <w:t xml:space="preserve">consistencia entre </w:t>
      </w:r>
      <w:r w:rsidR="009D2E22">
        <w:rPr>
          <w:rFonts w:asciiTheme="minorHAnsi" w:hAnsiTheme="minorHAnsi" w:cstheme="minorHAnsi"/>
          <w:u w:color="000000"/>
          <w:lang w:val="es-MX"/>
        </w:rPr>
        <w:t xml:space="preserve">el análisis y las recomendaciones emitidas, así como </w:t>
      </w:r>
      <w:r w:rsidR="003E780D">
        <w:rPr>
          <w:rFonts w:asciiTheme="minorHAnsi" w:hAnsiTheme="minorHAnsi" w:cstheme="minorHAnsi"/>
          <w:u w:color="000000"/>
          <w:lang w:val="es-MX"/>
        </w:rPr>
        <w:t xml:space="preserve">entre </w:t>
      </w:r>
      <w:r w:rsidR="00B07EA9">
        <w:rPr>
          <w:rFonts w:asciiTheme="minorHAnsi" w:hAnsiTheme="minorHAnsi" w:cstheme="minorHAnsi"/>
          <w:u w:color="000000"/>
          <w:lang w:val="es-MX"/>
        </w:rPr>
        <w:t>el contenido de los</w:t>
      </w:r>
      <w:r w:rsidR="003E780D">
        <w:rPr>
          <w:rFonts w:asciiTheme="minorHAnsi" w:hAnsiTheme="minorHAnsi" w:cstheme="minorHAnsi"/>
          <w:u w:color="000000"/>
          <w:lang w:val="es-MX"/>
        </w:rPr>
        <w:t xml:space="preserve"> </w:t>
      </w:r>
      <w:r w:rsidR="00EA0C45" w:rsidRPr="00EA0C45">
        <w:rPr>
          <w:rFonts w:asciiTheme="minorHAnsi" w:hAnsiTheme="minorHAnsi" w:cstheme="minorHAnsi"/>
          <w:u w:color="000000"/>
          <w:lang w:val="es-MX"/>
        </w:rPr>
        <w:t xml:space="preserve">apartados que integran el </w:t>
      </w:r>
      <w:r w:rsidR="003E780D">
        <w:rPr>
          <w:rFonts w:asciiTheme="minorHAnsi" w:hAnsiTheme="minorHAnsi" w:cstheme="minorHAnsi"/>
          <w:u w:color="000000"/>
          <w:lang w:val="es-MX"/>
        </w:rPr>
        <w:t>i</w:t>
      </w:r>
      <w:r w:rsidR="00EA0C45" w:rsidRPr="00EA0C45">
        <w:rPr>
          <w:rFonts w:asciiTheme="minorHAnsi" w:hAnsiTheme="minorHAnsi" w:cstheme="minorHAnsi"/>
          <w:u w:color="000000"/>
          <w:lang w:val="es-MX"/>
        </w:rPr>
        <w:t xml:space="preserve">nforme </w:t>
      </w:r>
      <w:r w:rsidR="003E780D">
        <w:rPr>
          <w:rFonts w:asciiTheme="minorHAnsi" w:hAnsiTheme="minorHAnsi" w:cstheme="minorHAnsi"/>
          <w:u w:color="000000"/>
          <w:lang w:val="es-MX"/>
        </w:rPr>
        <w:t>f</w:t>
      </w:r>
      <w:r w:rsidR="00EA0C45" w:rsidRPr="00EA0C45">
        <w:rPr>
          <w:rFonts w:asciiTheme="minorHAnsi" w:hAnsiTheme="minorHAnsi" w:cstheme="minorHAnsi"/>
          <w:u w:color="000000"/>
          <w:lang w:val="es-MX"/>
        </w:rPr>
        <w:t>inal.</w:t>
      </w:r>
      <w:r w:rsidR="00CE64D0">
        <w:rPr>
          <w:rFonts w:asciiTheme="minorHAnsi" w:hAnsiTheme="minorHAnsi" w:cstheme="minorHAnsi"/>
          <w:u w:color="000000"/>
          <w:lang w:val="es-MX"/>
        </w:rPr>
        <w:t xml:space="preserve"> Por otro lado</w:t>
      </w:r>
      <w:r w:rsidR="00F772D3">
        <w:rPr>
          <w:rFonts w:asciiTheme="minorHAnsi" w:hAnsiTheme="minorHAnsi" w:cstheme="minorHAnsi"/>
          <w:u w:color="000000"/>
          <w:lang w:val="es-MX"/>
        </w:rPr>
        <w:t>,</w:t>
      </w:r>
      <w:r w:rsidR="00CE64D0">
        <w:rPr>
          <w:rFonts w:asciiTheme="minorHAnsi" w:hAnsiTheme="minorHAnsi" w:cstheme="minorHAnsi"/>
          <w:u w:color="000000"/>
          <w:lang w:val="es-MX"/>
        </w:rPr>
        <w:t xml:space="preserve"> el equipo evaluador mostró disposición </w:t>
      </w:r>
      <w:r w:rsidR="00F627AC" w:rsidRPr="00F627AC">
        <w:rPr>
          <w:rFonts w:asciiTheme="minorHAnsi" w:hAnsiTheme="minorHAnsi" w:cstheme="minorHAnsi"/>
          <w:u w:color="000000"/>
          <w:lang w:val="es-MX"/>
        </w:rPr>
        <w:t>para aten</w:t>
      </w:r>
      <w:r w:rsidR="00210D97">
        <w:rPr>
          <w:rFonts w:asciiTheme="minorHAnsi" w:hAnsiTheme="minorHAnsi" w:cstheme="minorHAnsi"/>
          <w:u w:color="000000"/>
          <w:lang w:val="es-MX"/>
        </w:rPr>
        <w:t xml:space="preserve">der </w:t>
      </w:r>
      <w:r w:rsidR="00F627AC" w:rsidRPr="00F627AC">
        <w:rPr>
          <w:rFonts w:asciiTheme="minorHAnsi" w:hAnsiTheme="minorHAnsi" w:cstheme="minorHAnsi"/>
          <w:u w:color="000000"/>
          <w:lang w:val="es-MX"/>
        </w:rPr>
        <w:t>las sugerencias y</w:t>
      </w:r>
      <w:r w:rsidR="003E780D">
        <w:rPr>
          <w:rFonts w:asciiTheme="minorHAnsi" w:hAnsiTheme="minorHAnsi" w:cstheme="minorHAnsi"/>
          <w:u w:color="000000"/>
          <w:lang w:val="es-MX"/>
        </w:rPr>
        <w:t xml:space="preserve"> </w:t>
      </w:r>
      <w:r w:rsidR="00F627AC" w:rsidRPr="00F627AC">
        <w:rPr>
          <w:rFonts w:asciiTheme="minorHAnsi" w:hAnsiTheme="minorHAnsi" w:cstheme="minorHAnsi"/>
          <w:u w:color="000000"/>
          <w:lang w:val="es-MX"/>
        </w:rPr>
        <w:t>comentarios emitidos lo que permitió fortalecer el</w:t>
      </w:r>
      <w:r w:rsidR="00D06DE8">
        <w:rPr>
          <w:rFonts w:asciiTheme="minorHAnsi" w:hAnsiTheme="minorHAnsi" w:cstheme="minorHAnsi"/>
          <w:u w:color="000000"/>
          <w:lang w:val="es-MX"/>
        </w:rPr>
        <w:t xml:space="preserve"> resultado final de la evaluación permitiendo que esta </w:t>
      </w:r>
      <w:r w:rsidR="00F627AC" w:rsidRPr="00F627AC">
        <w:rPr>
          <w:rFonts w:asciiTheme="minorHAnsi" w:hAnsiTheme="minorHAnsi" w:cstheme="minorHAnsi"/>
          <w:u w:color="000000"/>
          <w:lang w:val="es-MX"/>
        </w:rPr>
        <w:t>contribuy</w:t>
      </w:r>
      <w:r w:rsidR="00D06DE8">
        <w:rPr>
          <w:rFonts w:asciiTheme="minorHAnsi" w:hAnsiTheme="minorHAnsi" w:cstheme="minorHAnsi"/>
          <w:u w:color="000000"/>
          <w:lang w:val="es-MX"/>
        </w:rPr>
        <w:t>a a</w:t>
      </w:r>
      <w:r w:rsidR="00F627AC" w:rsidRPr="00F627AC">
        <w:rPr>
          <w:rFonts w:asciiTheme="minorHAnsi" w:hAnsiTheme="minorHAnsi" w:cstheme="minorHAnsi"/>
          <w:u w:color="000000"/>
          <w:lang w:val="es-MX"/>
        </w:rPr>
        <w:t xml:space="preserve"> mejorar </w:t>
      </w:r>
      <w:r w:rsidR="00870C33">
        <w:rPr>
          <w:rFonts w:asciiTheme="minorHAnsi" w:hAnsiTheme="minorHAnsi" w:cstheme="minorHAnsi"/>
          <w:u w:color="000000"/>
          <w:lang w:val="es-MX"/>
        </w:rPr>
        <w:t>el desempeño</w:t>
      </w:r>
      <w:r w:rsidR="00AD5BB2">
        <w:rPr>
          <w:rFonts w:asciiTheme="minorHAnsi" w:hAnsiTheme="minorHAnsi" w:cstheme="minorHAnsi"/>
          <w:u w:color="000000"/>
          <w:lang w:val="es-MX"/>
        </w:rPr>
        <w:t xml:space="preserve"> del F</w:t>
      </w:r>
      <w:r w:rsidR="00870C33">
        <w:rPr>
          <w:rFonts w:asciiTheme="minorHAnsi" w:hAnsiTheme="minorHAnsi" w:cstheme="minorHAnsi"/>
          <w:u w:color="000000"/>
          <w:lang w:val="es-MX"/>
        </w:rPr>
        <w:t>ondo</w:t>
      </w:r>
      <w:r w:rsidR="00AD5BB2">
        <w:rPr>
          <w:rFonts w:asciiTheme="minorHAnsi" w:hAnsiTheme="minorHAnsi" w:cstheme="minorHAnsi"/>
          <w:u w:color="000000"/>
          <w:lang w:val="es-MX"/>
        </w:rPr>
        <w:t xml:space="preserve">. </w:t>
      </w:r>
    </w:p>
    <w:bookmarkEnd w:id="4"/>
    <w:p w14:paraId="729AB114" w14:textId="77777777" w:rsidR="00F627AC" w:rsidRDefault="00F627AC" w:rsidP="00F627AC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3624F21B" w14:textId="50FAA103" w:rsidR="002520E7" w:rsidRPr="00780431" w:rsidRDefault="002520E7" w:rsidP="002520E7">
      <w:pPr>
        <w:pStyle w:val="Body"/>
        <w:spacing w:line="276" w:lineRule="auto"/>
        <w:jc w:val="both"/>
        <w:rPr>
          <w:rFonts w:asciiTheme="minorHAnsi" w:hAnsiTheme="minorHAnsi" w:cstheme="minorHAnsi"/>
          <w:u w:color="000000"/>
          <w:lang w:val="es-MX"/>
        </w:rPr>
      </w:pPr>
    </w:p>
    <w:p w14:paraId="284F2B5E" w14:textId="77777777" w:rsidR="00D2245A" w:rsidRPr="002520E7" w:rsidRDefault="00D2245A" w:rsidP="002520E7"/>
    <w:sectPr w:rsidR="00D2245A" w:rsidRPr="002520E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6625" w14:textId="77777777" w:rsidR="0068134E" w:rsidRDefault="0068134E" w:rsidP="00745F02">
      <w:pPr>
        <w:spacing w:after="0" w:line="240" w:lineRule="auto"/>
      </w:pPr>
      <w:r>
        <w:separator/>
      </w:r>
    </w:p>
  </w:endnote>
  <w:endnote w:type="continuationSeparator" w:id="0">
    <w:p w14:paraId="4B0F969D" w14:textId="77777777" w:rsidR="0068134E" w:rsidRDefault="0068134E" w:rsidP="0074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2242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9AF81C" w14:textId="3333D7B1" w:rsidR="00BC017C" w:rsidRDefault="00BC017C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5F9AC" w14:textId="77777777" w:rsidR="00BC017C" w:rsidRDefault="00BC01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A302" w14:textId="77777777" w:rsidR="0068134E" w:rsidRDefault="0068134E" w:rsidP="00745F02">
      <w:pPr>
        <w:spacing w:after="0" w:line="240" w:lineRule="auto"/>
      </w:pPr>
      <w:r>
        <w:separator/>
      </w:r>
    </w:p>
  </w:footnote>
  <w:footnote w:type="continuationSeparator" w:id="0">
    <w:p w14:paraId="6FF9779A" w14:textId="77777777" w:rsidR="0068134E" w:rsidRDefault="0068134E" w:rsidP="0074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8FEA" w14:textId="6311D5AE" w:rsidR="00DD3DAD" w:rsidRPr="0E6425B8" w:rsidRDefault="00567B1C" w:rsidP="00DD3DAD">
    <w:pPr>
      <w:pStyle w:val="Encabezad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6E72B05" wp14:editId="619EFA61">
          <wp:simplePos x="0" y="0"/>
          <wp:positionH relativeFrom="column">
            <wp:posOffset>-523875</wp:posOffset>
          </wp:positionH>
          <wp:positionV relativeFrom="paragraph">
            <wp:posOffset>6985</wp:posOffset>
          </wp:positionV>
          <wp:extent cx="1203270" cy="645066"/>
          <wp:effectExtent l="0" t="0" r="0" b="3175"/>
          <wp:wrapNone/>
          <wp:docPr id="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270" cy="645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DAD">
      <w:rPr>
        <w:noProof/>
      </w:rPr>
      <w:drawing>
        <wp:anchor distT="0" distB="0" distL="114300" distR="114300" simplePos="0" relativeHeight="251660288" behindDoc="1" locked="0" layoutInCell="1" allowOverlap="1" wp14:anchorId="73DA1BD7" wp14:editId="72AD6CA5">
          <wp:simplePos x="0" y="0"/>
          <wp:positionH relativeFrom="margin">
            <wp:posOffset>7412990</wp:posOffset>
          </wp:positionH>
          <wp:positionV relativeFrom="paragraph">
            <wp:posOffset>-22860</wp:posOffset>
          </wp:positionV>
          <wp:extent cx="1331171" cy="602374"/>
          <wp:effectExtent l="0" t="0" r="2540" b="7620"/>
          <wp:wrapNone/>
          <wp:docPr id="141587868" name="Imagen 14158786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87868" name="Imagen 141587868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171" cy="60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DAD" w:rsidRPr="79A429B5">
      <w:rPr>
        <w:b/>
        <w:bCs/>
      </w:rPr>
      <w:t>SEGUIMIENTO A ASPECTOS SUSCEPTIBLES DE MEJORA</w:t>
    </w:r>
  </w:p>
  <w:p w14:paraId="1889C067" w14:textId="29094110" w:rsidR="00DD3DAD" w:rsidRDefault="00DD3DAD" w:rsidP="00DD3DAD">
    <w:pPr>
      <w:pStyle w:val="Encabezado"/>
      <w:jc w:val="center"/>
      <w:rPr>
        <w:b/>
        <w:bCs/>
      </w:rPr>
    </w:pPr>
    <w:r w:rsidRPr="0E6425B8">
      <w:rPr>
        <w:b/>
        <w:bCs/>
      </w:rPr>
      <w:t xml:space="preserve">DERIVADOS DE INFORMES Y EVALUACIONES EXTERNAS                                                                   </w:t>
    </w:r>
  </w:p>
  <w:p w14:paraId="5D3A79C6" w14:textId="27367BC2" w:rsidR="001E7288" w:rsidRPr="00E57156" w:rsidRDefault="00DD3DAD" w:rsidP="00E57156">
    <w:pPr>
      <w:pStyle w:val="Encabezado"/>
      <w:jc w:val="center"/>
      <w:rPr>
        <w:b/>
        <w:bCs/>
        <w:i/>
        <w:iCs/>
      </w:rPr>
    </w:pPr>
    <w:r w:rsidRPr="79A429B5">
      <w:rPr>
        <w:b/>
        <w:bCs/>
        <w:i/>
        <w:iCs/>
      </w:rPr>
      <w:t>Programa Anual de Evaluación 202</w:t>
    </w:r>
    <w:r w:rsidR="004C585D">
      <w:rPr>
        <w:b/>
        <w:bCs/>
        <w:i/>
        <w:iCs/>
      </w:rPr>
      <w:t>4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13BD"/>
    <w:multiLevelType w:val="hybridMultilevel"/>
    <w:tmpl w:val="130400FC"/>
    <w:lvl w:ilvl="0" w:tplc="EC82C1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4101A6"/>
    <w:multiLevelType w:val="hybridMultilevel"/>
    <w:tmpl w:val="E3DAA9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A0706"/>
    <w:multiLevelType w:val="hybridMultilevel"/>
    <w:tmpl w:val="6D98C1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031317">
    <w:abstractNumId w:val="0"/>
  </w:num>
  <w:num w:numId="2" w16cid:durableId="346949876">
    <w:abstractNumId w:val="1"/>
  </w:num>
  <w:num w:numId="3" w16cid:durableId="58997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9"/>
    <w:rsid w:val="00001357"/>
    <w:rsid w:val="00005E91"/>
    <w:rsid w:val="000113FC"/>
    <w:rsid w:val="000245F7"/>
    <w:rsid w:val="0003304B"/>
    <w:rsid w:val="00037B3D"/>
    <w:rsid w:val="00047F88"/>
    <w:rsid w:val="00065C79"/>
    <w:rsid w:val="0006668E"/>
    <w:rsid w:val="00074A79"/>
    <w:rsid w:val="00076656"/>
    <w:rsid w:val="0007689B"/>
    <w:rsid w:val="00085923"/>
    <w:rsid w:val="000951A2"/>
    <w:rsid w:val="000A2638"/>
    <w:rsid w:val="000C0D60"/>
    <w:rsid w:val="000C387B"/>
    <w:rsid w:val="000C3EC4"/>
    <w:rsid w:val="000D01D2"/>
    <w:rsid w:val="000E1DA4"/>
    <w:rsid w:val="000E759D"/>
    <w:rsid w:val="00110B98"/>
    <w:rsid w:val="00130781"/>
    <w:rsid w:val="0013752E"/>
    <w:rsid w:val="0013789D"/>
    <w:rsid w:val="00155C59"/>
    <w:rsid w:val="001560E9"/>
    <w:rsid w:val="00160BF4"/>
    <w:rsid w:val="001642EE"/>
    <w:rsid w:val="00180707"/>
    <w:rsid w:val="00184635"/>
    <w:rsid w:val="001B0366"/>
    <w:rsid w:val="001B4446"/>
    <w:rsid w:val="001C0956"/>
    <w:rsid w:val="001C5C95"/>
    <w:rsid w:val="001E4E1E"/>
    <w:rsid w:val="001E7288"/>
    <w:rsid w:val="001E7DF4"/>
    <w:rsid w:val="001F4D28"/>
    <w:rsid w:val="00206FA5"/>
    <w:rsid w:val="002071A9"/>
    <w:rsid w:val="00210D97"/>
    <w:rsid w:val="00211D9F"/>
    <w:rsid w:val="00216FE8"/>
    <w:rsid w:val="00217F0E"/>
    <w:rsid w:val="002238BD"/>
    <w:rsid w:val="00226279"/>
    <w:rsid w:val="0023120F"/>
    <w:rsid w:val="00232FB3"/>
    <w:rsid w:val="002413D6"/>
    <w:rsid w:val="002415A8"/>
    <w:rsid w:val="0024178D"/>
    <w:rsid w:val="002520E7"/>
    <w:rsid w:val="0025540B"/>
    <w:rsid w:val="00264E8D"/>
    <w:rsid w:val="00267E1A"/>
    <w:rsid w:val="00283186"/>
    <w:rsid w:val="00290B49"/>
    <w:rsid w:val="00292764"/>
    <w:rsid w:val="00297208"/>
    <w:rsid w:val="00297724"/>
    <w:rsid w:val="002A402E"/>
    <w:rsid w:val="002B77C4"/>
    <w:rsid w:val="002D04FE"/>
    <w:rsid w:val="002E5623"/>
    <w:rsid w:val="002F69C5"/>
    <w:rsid w:val="003053CA"/>
    <w:rsid w:val="0030635F"/>
    <w:rsid w:val="00322EC2"/>
    <w:rsid w:val="00335755"/>
    <w:rsid w:val="003375A7"/>
    <w:rsid w:val="0035068F"/>
    <w:rsid w:val="003542B4"/>
    <w:rsid w:val="00355655"/>
    <w:rsid w:val="00355861"/>
    <w:rsid w:val="003570A7"/>
    <w:rsid w:val="00357514"/>
    <w:rsid w:val="003630A5"/>
    <w:rsid w:val="0037049C"/>
    <w:rsid w:val="00372431"/>
    <w:rsid w:val="00373A65"/>
    <w:rsid w:val="003756BE"/>
    <w:rsid w:val="00387646"/>
    <w:rsid w:val="003A3F36"/>
    <w:rsid w:val="003B38DB"/>
    <w:rsid w:val="003B56C3"/>
    <w:rsid w:val="003C68F9"/>
    <w:rsid w:val="003E61BD"/>
    <w:rsid w:val="003E780D"/>
    <w:rsid w:val="003F4D6B"/>
    <w:rsid w:val="004018F3"/>
    <w:rsid w:val="0040691C"/>
    <w:rsid w:val="004538F0"/>
    <w:rsid w:val="00461269"/>
    <w:rsid w:val="00465184"/>
    <w:rsid w:val="00474543"/>
    <w:rsid w:val="00494A26"/>
    <w:rsid w:val="004A7857"/>
    <w:rsid w:val="004B45B0"/>
    <w:rsid w:val="004B6482"/>
    <w:rsid w:val="004C585D"/>
    <w:rsid w:val="004F65D9"/>
    <w:rsid w:val="004F77DB"/>
    <w:rsid w:val="0050723A"/>
    <w:rsid w:val="0051776B"/>
    <w:rsid w:val="005304EB"/>
    <w:rsid w:val="00542984"/>
    <w:rsid w:val="00544F7E"/>
    <w:rsid w:val="005532D3"/>
    <w:rsid w:val="00556C1D"/>
    <w:rsid w:val="00563F09"/>
    <w:rsid w:val="00567B1C"/>
    <w:rsid w:val="00574B76"/>
    <w:rsid w:val="00592ED0"/>
    <w:rsid w:val="005959DD"/>
    <w:rsid w:val="005C0E80"/>
    <w:rsid w:val="005C414F"/>
    <w:rsid w:val="005D6A41"/>
    <w:rsid w:val="005E4875"/>
    <w:rsid w:val="005F2544"/>
    <w:rsid w:val="005F69A0"/>
    <w:rsid w:val="00605F57"/>
    <w:rsid w:val="00612E96"/>
    <w:rsid w:val="0061401B"/>
    <w:rsid w:val="00631B4C"/>
    <w:rsid w:val="00633D7D"/>
    <w:rsid w:val="00640384"/>
    <w:rsid w:val="00642BFE"/>
    <w:rsid w:val="0064646F"/>
    <w:rsid w:val="00651BDB"/>
    <w:rsid w:val="00657E7D"/>
    <w:rsid w:val="00660F1F"/>
    <w:rsid w:val="0068134E"/>
    <w:rsid w:val="00683EE3"/>
    <w:rsid w:val="006844D3"/>
    <w:rsid w:val="00694C62"/>
    <w:rsid w:val="006A0201"/>
    <w:rsid w:val="006A3258"/>
    <w:rsid w:val="006A38D7"/>
    <w:rsid w:val="006A60E1"/>
    <w:rsid w:val="006A76A6"/>
    <w:rsid w:val="006B7F97"/>
    <w:rsid w:val="006C588B"/>
    <w:rsid w:val="006D6F95"/>
    <w:rsid w:val="006E4908"/>
    <w:rsid w:val="006E49C8"/>
    <w:rsid w:val="006E51A2"/>
    <w:rsid w:val="00701F4F"/>
    <w:rsid w:val="007048EB"/>
    <w:rsid w:val="00707C26"/>
    <w:rsid w:val="007152C2"/>
    <w:rsid w:val="00720C53"/>
    <w:rsid w:val="00723166"/>
    <w:rsid w:val="007327F5"/>
    <w:rsid w:val="0074105A"/>
    <w:rsid w:val="00745F02"/>
    <w:rsid w:val="007601FB"/>
    <w:rsid w:val="00760535"/>
    <w:rsid w:val="00763F9D"/>
    <w:rsid w:val="00764241"/>
    <w:rsid w:val="00781B03"/>
    <w:rsid w:val="007820DB"/>
    <w:rsid w:val="00787B37"/>
    <w:rsid w:val="00795E27"/>
    <w:rsid w:val="007977CE"/>
    <w:rsid w:val="007A5E99"/>
    <w:rsid w:val="007A5EAA"/>
    <w:rsid w:val="007A763C"/>
    <w:rsid w:val="007B002A"/>
    <w:rsid w:val="007C0318"/>
    <w:rsid w:val="007C74C9"/>
    <w:rsid w:val="007E2E7B"/>
    <w:rsid w:val="007E3FBC"/>
    <w:rsid w:val="007E57C8"/>
    <w:rsid w:val="007E667C"/>
    <w:rsid w:val="007E6CB5"/>
    <w:rsid w:val="007F11DB"/>
    <w:rsid w:val="007F6AA1"/>
    <w:rsid w:val="007F7036"/>
    <w:rsid w:val="007F791A"/>
    <w:rsid w:val="008004D7"/>
    <w:rsid w:val="00815448"/>
    <w:rsid w:val="008174F6"/>
    <w:rsid w:val="0083137F"/>
    <w:rsid w:val="0084193D"/>
    <w:rsid w:val="008420BB"/>
    <w:rsid w:val="008519F2"/>
    <w:rsid w:val="00854CDA"/>
    <w:rsid w:val="00855BFE"/>
    <w:rsid w:val="00860860"/>
    <w:rsid w:val="00870C33"/>
    <w:rsid w:val="00871AA0"/>
    <w:rsid w:val="00871D6E"/>
    <w:rsid w:val="008761CF"/>
    <w:rsid w:val="00883859"/>
    <w:rsid w:val="00886BCF"/>
    <w:rsid w:val="00890EC6"/>
    <w:rsid w:val="00891755"/>
    <w:rsid w:val="00893BDE"/>
    <w:rsid w:val="008A0EFD"/>
    <w:rsid w:val="008B1B29"/>
    <w:rsid w:val="008C1245"/>
    <w:rsid w:val="008C5527"/>
    <w:rsid w:val="008D3063"/>
    <w:rsid w:val="008D3A58"/>
    <w:rsid w:val="008D6870"/>
    <w:rsid w:val="008E1AA3"/>
    <w:rsid w:val="008E3C11"/>
    <w:rsid w:val="008F7B15"/>
    <w:rsid w:val="0091457C"/>
    <w:rsid w:val="00920158"/>
    <w:rsid w:val="00923A26"/>
    <w:rsid w:val="00925E7A"/>
    <w:rsid w:val="00931DA9"/>
    <w:rsid w:val="00933CD7"/>
    <w:rsid w:val="009368D0"/>
    <w:rsid w:val="00956E88"/>
    <w:rsid w:val="009573A9"/>
    <w:rsid w:val="009643FC"/>
    <w:rsid w:val="00965177"/>
    <w:rsid w:val="0097591B"/>
    <w:rsid w:val="009A4A0E"/>
    <w:rsid w:val="009B7476"/>
    <w:rsid w:val="009D2E22"/>
    <w:rsid w:val="009D407B"/>
    <w:rsid w:val="009D6CA3"/>
    <w:rsid w:val="009D79FE"/>
    <w:rsid w:val="00A032AC"/>
    <w:rsid w:val="00A0506F"/>
    <w:rsid w:val="00A10342"/>
    <w:rsid w:val="00A12B7C"/>
    <w:rsid w:val="00A16593"/>
    <w:rsid w:val="00A30F15"/>
    <w:rsid w:val="00A32035"/>
    <w:rsid w:val="00A444C8"/>
    <w:rsid w:val="00A44EBE"/>
    <w:rsid w:val="00A7117F"/>
    <w:rsid w:val="00A730C3"/>
    <w:rsid w:val="00A7359B"/>
    <w:rsid w:val="00A87FE4"/>
    <w:rsid w:val="00A905BB"/>
    <w:rsid w:val="00AA7342"/>
    <w:rsid w:val="00AD1890"/>
    <w:rsid w:val="00AD5BB2"/>
    <w:rsid w:val="00AE7E0B"/>
    <w:rsid w:val="00AF2744"/>
    <w:rsid w:val="00B02582"/>
    <w:rsid w:val="00B03C26"/>
    <w:rsid w:val="00B07EA9"/>
    <w:rsid w:val="00B16003"/>
    <w:rsid w:val="00B1638D"/>
    <w:rsid w:val="00B341C3"/>
    <w:rsid w:val="00B432A1"/>
    <w:rsid w:val="00B45948"/>
    <w:rsid w:val="00B51773"/>
    <w:rsid w:val="00B6344A"/>
    <w:rsid w:val="00B65E5D"/>
    <w:rsid w:val="00B66FB6"/>
    <w:rsid w:val="00B72E12"/>
    <w:rsid w:val="00B7592E"/>
    <w:rsid w:val="00B93106"/>
    <w:rsid w:val="00B94D65"/>
    <w:rsid w:val="00BA03AD"/>
    <w:rsid w:val="00BA7039"/>
    <w:rsid w:val="00BA7E71"/>
    <w:rsid w:val="00BB594C"/>
    <w:rsid w:val="00BB7B2E"/>
    <w:rsid w:val="00BC017C"/>
    <w:rsid w:val="00BD158B"/>
    <w:rsid w:val="00BD6853"/>
    <w:rsid w:val="00BD6B3B"/>
    <w:rsid w:val="00BF27C3"/>
    <w:rsid w:val="00C00647"/>
    <w:rsid w:val="00C00C98"/>
    <w:rsid w:val="00C04539"/>
    <w:rsid w:val="00C05B03"/>
    <w:rsid w:val="00C07643"/>
    <w:rsid w:val="00C23415"/>
    <w:rsid w:val="00C25C7A"/>
    <w:rsid w:val="00C30CD6"/>
    <w:rsid w:val="00C37650"/>
    <w:rsid w:val="00C408D3"/>
    <w:rsid w:val="00C47358"/>
    <w:rsid w:val="00C606AF"/>
    <w:rsid w:val="00C62252"/>
    <w:rsid w:val="00C70246"/>
    <w:rsid w:val="00C80ECF"/>
    <w:rsid w:val="00C839E3"/>
    <w:rsid w:val="00C87ED6"/>
    <w:rsid w:val="00C918D3"/>
    <w:rsid w:val="00C96420"/>
    <w:rsid w:val="00CA1D10"/>
    <w:rsid w:val="00CA3F3E"/>
    <w:rsid w:val="00CB1D9E"/>
    <w:rsid w:val="00CB54F7"/>
    <w:rsid w:val="00CC4A0C"/>
    <w:rsid w:val="00CE64D0"/>
    <w:rsid w:val="00CF26E5"/>
    <w:rsid w:val="00CF7EB3"/>
    <w:rsid w:val="00D04842"/>
    <w:rsid w:val="00D06792"/>
    <w:rsid w:val="00D06DE8"/>
    <w:rsid w:val="00D070F8"/>
    <w:rsid w:val="00D1269A"/>
    <w:rsid w:val="00D15B5C"/>
    <w:rsid w:val="00D21331"/>
    <w:rsid w:val="00D2245A"/>
    <w:rsid w:val="00D42BFE"/>
    <w:rsid w:val="00D44313"/>
    <w:rsid w:val="00D46F14"/>
    <w:rsid w:val="00D67E07"/>
    <w:rsid w:val="00D7604B"/>
    <w:rsid w:val="00D804E9"/>
    <w:rsid w:val="00D80AB3"/>
    <w:rsid w:val="00D865BA"/>
    <w:rsid w:val="00D95E79"/>
    <w:rsid w:val="00DA772B"/>
    <w:rsid w:val="00DB0C3B"/>
    <w:rsid w:val="00DB3AF1"/>
    <w:rsid w:val="00DB4334"/>
    <w:rsid w:val="00DB585F"/>
    <w:rsid w:val="00DD08D6"/>
    <w:rsid w:val="00DD3DAD"/>
    <w:rsid w:val="00DF15D0"/>
    <w:rsid w:val="00DF45C4"/>
    <w:rsid w:val="00DF789D"/>
    <w:rsid w:val="00E01969"/>
    <w:rsid w:val="00E13E87"/>
    <w:rsid w:val="00E3491D"/>
    <w:rsid w:val="00E4622C"/>
    <w:rsid w:val="00E53E55"/>
    <w:rsid w:val="00E57156"/>
    <w:rsid w:val="00E57C0E"/>
    <w:rsid w:val="00E60430"/>
    <w:rsid w:val="00E67650"/>
    <w:rsid w:val="00E77FE1"/>
    <w:rsid w:val="00E90FF3"/>
    <w:rsid w:val="00EA03A3"/>
    <w:rsid w:val="00EA0C45"/>
    <w:rsid w:val="00EA3429"/>
    <w:rsid w:val="00EB04B9"/>
    <w:rsid w:val="00EC391A"/>
    <w:rsid w:val="00ED00D1"/>
    <w:rsid w:val="00ED1943"/>
    <w:rsid w:val="00ED27C3"/>
    <w:rsid w:val="00ED3AE4"/>
    <w:rsid w:val="00ED5139"/>
    <w:rsid w:val="00EE20F4"/>
    <w:rsid w:val="00EE5C14"/>
    <w:rsid w:val="00EF083F"/>
    <w:rsid w:val="00EF52BA"/>
    <w:rsid w:val="00F03584"/>
    <w:rsid w:val="00F05C2E"/>
    <w:rsid w:val="00F05DA0"/>
    <w:rsid w:val="00F076F8"/>
    <w:rsid w:val="00F10D9C"/>
    <w:rsid w:val="00F117E3"/>
    <w:rsid w:val="00F148C1"/>
    <w:rsid w:val="00F408DF"/>
    <w:rsid w:val="00F46909"/>
    <w:rsid w:val="00F60C7A"/>
    <w:rsid w:val="00F627AC"/>
    <w:rsid w:val="00F6605B"/>
    <w:rsid w:val="00F73A95"/>
    <w:rsid w:val="00F76B25"/>
    <w:rsid w:val="00F772D3"/>
    <w:rsid w:val="00F86670"/>
    <w:rsid w:val="00FA77F9"/>
    <w:rsid w:val="00FB2979"/>
    <w:rsid w:val="00FB7814"/>
    <w:rsid w:val="00FC624D"/>
    <w:rsid w:val="00FD1D68"/>
    <w:rsid w:val="00FD56D6"/>
    <w:rsid w:val="00FE11C7"/>
    <w:rsid w:val="00FE4BE9"/>
    <w:rsid w:val="00FE5C4C"/>
    <w:rsid w:val="00FF0B0E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D958"/>
  <w15:chartTrackingRefBased/>
  <w15:docId w15:val="{1A372F5A-BFA1-4646-A18A-DD15D99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0E7"/>
  </w:style>
  <w:style w:type="paragraph" w:styleId="Ttulo1">
    <w:name w:val="heading 1"/>
    <w:basedOn w:val="Normal"/>
    <w:next w:val="Normal"/>
    <w:link w:val="Ttulo1Car"/>
    <w:uiPriority w:val="9"/>
    <w:qFormat/>
    <w:rsid w:val="00EE2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MTY">
    <w:name w:val="Título MTY"/>
    <w:basedOn w:val="Ttulo1"/>
    <w:qFormat/>
    <w:rsid w:val="00EE20F4"/>
    <w:rPr>
      <w:rFonts w:asciiTheme="minorHAnsi" w:hAnsiTheme="minorHAnsi"/>
      <w:b/>
      <w:bCs/>
      <w:color w:val="auto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EE2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A77F9"/>
    <w:pPr>
      <w:ind w:left="720"/>
      <w:contextualSpacing/>
    </w:pPr>
  </w:style>
  <w:style w:type="paragraph" w:customStyle="1" w:styleId="Body">
    <w:name w:val="Body"/>
    <w:rsid w:val="00FA77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745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F02"/>
  </w:style>
  <w:style w:type="paragraph" w:styleId="Piedepgina">
    <w:name w:val="footer"/>
    <w:basedOn w:val="Normal"/>
    <w:link w:val="PiedepginaCar"/>
    <w:uiPriority w:val="99"/>
    <w:unhideWhenUsed/>
    <w:rsid w:val="00745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Lara</dc:creator>
  <cp:keywords/>
  <dc:description/>
  <cp:lastModifiedBy>Eduardo Sánchez Rosete</cp:lastModifiedBy>
  <cp:revision>2</cp:revision>
  <dcterms:created xsi:type="dcterms:W3CDTF">2024-09-28T22:21:00Z</dcterms:created>
  <dcterms:modified xsi:type="dcterms:W3CDTF">2024-09-28T22:21:00Z</dcterms:modified>
</cp:coreProperties>
</file>